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A63E0"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67A67CD0"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90F1BBD" w14:textId="51512616" w:rsidR="00800AA9" w:rsidRPr="00800AA9" w:rsidRDefault="00800AA9" w:rsidP="00C348A3">
      <w:pPr>
        <w:spacing w:before="0" w:after="0"/>
      </w:pPr>
      <w:r w:rsidRPr="00BB7F45">
        <w:rPr>
          <w:b/>
        </w:rPr>
        <w:t>Asiakirjan tunnus:</w:t>
      </w:r>
      <w:r>
        <w:t xml:space="preserve"> KT</w:t>
      </w:r>
      <w:r w:rsidR="00B57BE8">
        <w:t>1215</w:t>
      </w:r>
    </w:p>
    <w:p w14:paraId="53A81C3E" w14:textId="57064112" w:rsidR="00800AA9" w:rsidRDefault="00800AA9" w:rsidP="00C348A3">
      <w:pPr>
        <w:spacing w:before="0" w:after="0"/>
      </w:pPr>
      <w:r w:rsidRPr="00BB7F45">
        <w:rPr>
          <w:b/>
        </w:rPr>
        <w:t>Päivämäärä</w:t>
      </w:r>
      <w:r>
        <w:t xml:space="preserve">: </w:t>
      </w:r>
      <w:r w:rsidR="00D9680A">
        <w:t>31</w:t>
      </w:r>
      <w:r w:rsidR="00810134">
        <w:t>.</w:t>
      </w:r>
      <w:r w:rsidR="00D9680A">
        <w:t>10</w:t>
      </w:r>
      <w:r w:rsidR="00810134">
        <w:t>.</w:t>
      </w:r>
      <w:r w:rsidR="00D9680A">
        <w:t>2025</w:t>
      </w:r>
    </w:p>
    <w:p w14:paraId="735056A7" w14:textId="47D4141C"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6C194697" w14:textId="77777777" w:rsidR="00800AA9" w:rsidRPr="00633BBD" w:rsidRDefault="00A010C7" w:rsidP="00800AA9">
      <w:pPr>
        <w:rPr>
          <w:rStyle w:val="Otsikko1Char"/>
          <w:b w:val="0"/>
          <w:sz w:val="20"/>
          <w:szCs w:val="20"/>
        </w:rPr>
      </w:pPr>
      <w:r>
        <w:rPr>
          <w:b/>
        </w:rPr>
        <w:pict w14:anchorId="6DFC4677">
          <v:rect id="_x0000_i1025" style="width:0;height:1.5pt" o:hralign="center" o:hrstd="t" o:hr="t" fillcolor="#a0a0a0" stroked="f"/>
        </w:pict>
      </w:r>
    </w:p>
    <w:p w14:paraId="20B60DDC" w14:textId="03F7250E" w:rsidR="008020E6" w:rsidRPr="00543F66" w:rsidRDefault="00A010C7"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3C3BFB2D390A4CB493EE26F6871AC201"/>
          </w:placeholder>
          <w:text/>
        </w:sdtPr>
        <w:sdtEndPr>
          <w:rPr>
            <w:rStyle w:val="Otsikko1Char"/>
          </w:rPr>
        </w:sdtEndPr>
        <w:sdtContent>
          <w:r w:rsidR="00314700">
            <w:rPr>
              <w:rStyle w:val="Otsikko1Char"/>
              <w:rFonts w:cs="Times New Roman"/>
              <w:b/>
              <w:szCs w:val="24"/>
            </w:rPr>
            <w:t>Gambia / Seksuaali- ja sukupuolivähemmistöjen asema Gambiassa</w:t>
          </w:r>
        </w:sdtContent>
      </w:sdt>
    </w:p>
    <w:sdt>
      <w:sdtPr>
        <w:rPr>
          <w:rStyle w:val="Otsikko1Char"/>
          <w:rFonts w:cs="Times New Roman"/>
          <w:b/>
          <w:szCs w:val="24"/>
          <w:lang w:val="en-US"/>
        </w:rPr>
        <w:alias w:val="Country / Title in English"/>
        <w:tag w:val="Country / Title in English"/>
        <w:id w:val="2146699517"/>
        <w:lock w:val="sdtLocked"/>
        <w:placeholder>
          <w:docPart w:val="D3B88257B6AB42B2ACE28E3B40AA1B11"/>
        </w:placeholder>
        <w:text/>
      </w:sdtPr>
      <w:sdtEndPr>
        <w:rPr>
          <w:rStyle w:val="Kappaleenoletusfontti"/>
          <w:rFonts w:eastAsia="Times New Roman"/>
        </w:rPr>
      </w:sdtEndPr>
      <w:sdtContent>
        <w:p w14:paraId="033E8645" w14:textId="1B035135" w:rsidR="00082DFE" w:rsidRPr="00B57BE8" w:rsidRDefault="00B57BE8" w:rsidP="00543F66">
          <w:pPr>
            <w:pStyle w:val="POTSIKKO"/>
            <w:rPr>
              <w:lang w:val="en-US"/>
            </w:rPr>
          </w:pPr>
          <w:r>
            <w:rPr>
              <w:rStyle w:val="Otsikko1Char"/>
              <w:rFonts w:cs="Times New Roman"/>
              <w:b/>
              <w:szCs w:val="24"/>
              <w:lang w:val="en-US"/>
            </w:rPr>
            <w:t xml:space="preserve">The </w:t>
          </w:r>
          <w:r w:rsidRPr="00B57BE8">
            <w:rPr>
              <w:rStyle w:val="Otsikko1Char"/>
              <w:rFonts w:cs="Times New Roman"/>
              <w:b/>
              <w:szCs w:val="24"/>
              <w:lang w:val="en-US"/>
            </w:rPr>
            <w:t>Gambia</w:t>
          </w:r>
          <w:r w:rsidR="00314700" w:rsidRPr="00B57BE8">
            <w:rPr>
              <w:rStyle w:val="Otsikko1Char"/>
              <w:rFonts w:cs="Times New Roman"/>
              <w:b/>
              <w:szCs w:val="24"/>
              <w:lang w:val="en-US"/>
            </w:rPr>
            <w:t xml:space="preserve"> / </w:t>
          </w:r>
          <w:r w:rsidRPr="00B57BE8">
            <w:rPr>
              <w:rStyle w:val="Otsikko1Char"/>
              <w:rFonts w:cs="Times New Roman"/>
              <w:b/>
              <w:szCs w:val="24"/>
              <w:lang w:val="en-US"/>
            </w:rPr>
            <w:t>Situation of</w:t>
          </w:r>
          <w:r>
            <w:rPr>
              <w:rStyle w:val="Otsikko1Char"/>
              <w:rFonts w:cs="Times New Roman"/>
              <w:b/>
              <w:szCs w:val="24"/>
              <w:lang w:val="en-US"/>
            </w:rPr>
            <w:t xml:space="preserve"> sexual and</w:t>
          </w:r>
          <w:r w:rsidRPr="00B57BE8">
            <w:rPr>
              <w:rStyle w:val="Otsikko1Char"/>
              <w:rFonts w:cs="Times New Roman"/>
              <w:b/>
              <w:szCs w:val="24"/>
              <w:lang w:val="en-US"/>
            </w:rPr>
            <w:t xml:space="preserve"> gender </w:t>
          </w:r>
          <w:r>
            <w:rPr>
              <w:rStyle w:val="Otsikko1Char"/>
              <w:rFonts w:cs="Times New Roman"/>
              <w:b/>
              <w:szCs w:val="24"/>
              <w:lang w:val="en-US"/>
            </w:rPr>
            <w:t xml:space="preserve">minorities in The Gambia </w:t>
          </w:r>
        </w:p>
      </w:sdtContent>
    </w:sdt>
    <w:p w14:paraId="10B1B446" w14:textId="77777777" w:rsidR="00082DFE" w:rsidRDefault="00A010C7" w:rsidP="00082DFE">
      <w:pPr>
        <w:rPr>
          <w:b/>
        </w:rPr>
      </w:pPr>
      <w:r>
        <w:rPr>
          <w:b/>
        </w:rPr>
        <w:pict w14:anchorId="02282863">
          <v:rect id="_x0000_i1026" style="width:0;height:1.5pt" o:hralign="center" o:hrstd="t" o:hr="t" fillcolor="#a0a0a0" stroked="f"/>
        </w:pict>
      </w:r>
    </w:p>
    <w:p w14:paraId="0C5DA58C"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07DFF683DE584DEBA2D564E4BAE4A842"/>
        </w:placeholder>
      </w:sdtPr>
      <w:sdtEndPr>
        <w:rPr>
          <w:rStyle w:val="Kappaleenoletusfontti"/>
          <w:color w:val="404040" w:themeColor="text1" w:themeTint="BF"/>
        </w:rPr>
      </w:sdtEndPr>
      <w:sdtContent>
        <w:sdt>
          <w:sdtPr>
            <w:rPr>
              <w:color w:val="auto"/>
            </w:rPr>
            <w:alias w:val="Questions"/>
            <w:tag w:val="Fill in the questions here"/>
            <w:id w:val="353243802"/>
            <w:placeholder>
              <w:docPart w:val="AABB5302FA444E799550A94DB363DACA"/>
            </w:placeholder>
            <w:text w:multiLine="1"/>
          </w:sdtPr>
          <w:sdtEndPr/>
          <w:sdtContent>
            <w:p w14:paraId="7FA4943E" w14:textId="2B586B46" w:rsidR="00810134" w:rsidRPr="001678AD" w:rsidRDefault="00314700" w:rsidP="00866218">
              <w:pPr>
                <w:pStyle w:val="Lainaus"/>
                <w:ind w:left="0"/>
                <w:jc w:val="left"/>
                <w:rPr>
                  <w:i w:val="0"/>
                  <w:iCs w:val="0"/>
                  <w:color w:val="000000" w:themeColor="text1"/>
                </w:rPr>
              </w:pPr>
              <w:r>
                <w:rPr>
                  <w:color w:val="auto"/>
                </w:rPr>
                <w:t>1. Millainen on seksuaali- ja sukupuolivähemmistöjen asema Gambiassa (lainsäädäntö ja yhteiskunnallinen asema)?</w:t>
              </w:r>
              <w:r>
                <w:rPr>
                  <w:color w:val="auto"/>
                </w:rPr>
                <w:br/>
                <w:t>2. Onko seksuaali- ja sukupuolivähemmistöihin kohdistunut viime vuosina oikeudenloukkauksia tai syrjintää? Millaisia ja minkä tahojen toimesta?</w:t>
              </w:r>
              <w:r>
                <w:rPr>
                  <w:color w:val="auto"/>
                </w:rPr>
                <w:br/>
                <w:t>3. Onko seksuaali- ja sukupuolivähemmistöjen mahdollista saada viranomaissuojelua Gambiassa?</w:t>
              </w:r>
              <w:r>
                <w:rPr>
                  <w:color w:val="auto"/>
                </w:rPr>
                <w:br/>
                <w:t>4. Onko Gambiassa seksuaali- ja sukupuolivähemmistöjen järjestöjä tai muita tukitoimia? Miten järjestöihin ja aktivisteihin suhtaudutaan?</w:t>
              </w:r>
            </w:p>
          </w:sdtContent>
        </w:sdt>
      </w:sdtContent>
    </w:sdt>
    <w:p w14:paraId="67D80B0D" w14:textId="77777777" w:rsidR="00082DFE" w:rsidRPr="006649D7" w:rsidRDefault="00082DFE" w:rsidP="00C348A3">
      <w:pPr>
        <w:pStyle w:val="Numeroimatonotsikko"/>
        <w:rPr>
          <w:lang w:val="en-US"/>
        </w:rPr>
      </w:pPr>
      <w:r w:rsidRPr="006649D7">
        <w:rPr>
          <w:lang w:val="en-US"/>
        </w:rPr>
        <w:t>Questions</w:t>
      </w:r>
    </w:p>
    <w:sdt>
      <w:sdtPr>
        <w:rPr>
          <w:rStyle w:val="KysymyksetChar"/>
          <w:lang w:val="en-GB"/>
        </w:rPr>
        <w:alias w:val="Questions"/>
        <w:tag w:val="Fill in the questions here"/>
        <w:id w:val="-849104524"/>
        <w:lock w:val="sdtLocked"/>
        <w:placeholder>
          <w:docPart w:val="41990512591E4BC2AF94D7B5E4D51313"/>
        </w:placeholder>
        <w:text w:multiLine="1"/>
      </w:sdtPr>
      <w:sdtEndPr>
        <w:rPr>
          <w:rStyle w:val="KysymyksetChar"/>
        </w:rPr>
      </w:sdtEndPr>
      <w:sdtContent>
        <w:p w14:paraId="662CEDBA" w14:textId="4A23C62D" w:rsidR="00082DFE" w:rsidRPr="00865AB8" w:rsidRDefault="00865AB8" w:rsidP="00865AB8">
          <w:pPr>
            <w:pStyle w:val="Lainaus"/>
            <w:ind w:left="0"/>
            <w:jc w:val="left"/>
            <w:rPr>
              <w:rStyle w:val="KysymyksetChar"/>
              <w:lang w:val="en-US"/>
            </w:rPr>
          </w:pPr>
          <w:r>
            <w:rPr>
              <w:rStyle w:val="KysymyksetChar"/>
              <w:lang w:val="en-GB"/>
            </w:rPr>
            <w:t xml:space="preserve">1. </w:t>
          </w:r>
          <w:r w:rsidRPr="00865AB8">
            <w:rPr>
              <w:rStyle w:val="KysymyksetChar"/>
              <w:lang w:val="en-GB"/>
            </w:rPr>
            <w:t>What is the legal and soci</w:t>
          </w:r>
          <w:r w:rsidR="00A123BD">
            <w:rPr>
              <w:rStyle w:val="KysymyksetChar"/>
              <w:lang w:val="en-GB"/>
            </w:rPr>
            <w:t>al</w:t>
          </w:r>
          <w:r w:rsidRPr="00865AB8">
            <w:rPr>
              <w:rStyle w:val="KysymyksetChar"/>
              <w:lang w:val="en-GB"/>
            </w:rPr>
            <w:t xml:space="preserve"> status of sexual and gender minorities in The Gambia?</w:t>
          </w:r>
          <w:r>
            <w:rPr>
              <w:rStyle w:val="KysymyksetChar"/>
              <w:lang w:val="en-GB"/>
            </w:rPr>
            <w:br/>
            <w:t xml:space="preserve">2. </w:t>
          </w:r>
          <w:r w:rsidRPr="00865AB8">
            <w:rPr>
              <w:rStyle w:val="KysymyksetChar"/>
              <w:lang w:val="en-GB"/>
            </w:rPr>
            <w:t>Have there been any human rights violations or discrimination against sexual and gender minorities</w:t>
          </w:r>
          <w:r>
            <w:rPr>
              <w:rStyle w:val="KysymyksetChar"/>
              <w:lang w:val="en-GB"/>
            </w:rPr>
            <w:t xml:space="preserve"> in recent years</w:t>
          </w:r>
          <w:r w:rsidRPr="00865AB8">
            <w:rPr>
              <w:rStyle w:val="KysymyksetChar"/>
              <w:lang w:val="en-GB"/>
            </w:rPr>
            <w:t>? If so, what kind and by whom?</w:t>
          </w:r>
          <w:r>
            <w:rPr>
              <w:rStyle w:val="KysymyksetChar"/>
              <w:lang w:val="en-GB"/>
            </w:rPr>
            <w:br/>
            <w:t xml:space="preserve">3. </w:t>
          </w:r>
          <w:r w:rsidRPr="00865AB8">
            <w:rPr>
              <w:rStyle w:val="KysymyksetChar"/>
              <w:lang w:val="en-GB"/>
            </w:rPr>
            <w:t>Is it possible for sexual and gender minorities to obtain protection from authorities in The Gambia?</w:t>
          </w:r>
          <w:r>
            <w:rPr>
              <w:rStyle w:val="KysymyksetChar"/>
              <w:lang w:val="en-GB"/>
            </w:rPr>
            <w:br/>
            <w:t xml:space="preserve">4. </w:t>
          </w:r>
          <w:r w:rsidRPr="00865AB8">
            <w:rPr>
              <w:rStyle w:val="KysymyksetChar"/>
              <w:lang w:val="en-GB"/>
            </w:rPr>
            <w:t>Are there any organizations or support services for sexual and gender minorities in The Gambia? How are these organizations and activists perceived?</w:t>
          </w:r>
        </w:p>
      </w:sdtContent>
    </w:sdt>
    <w:p w14:paraId="64A8EA03" w14:textId="77777777" w:rsidR="00082DFE" w:rsidRPr="00082DFE" w:rsidRDefault="00A010C7" w:rsidP="00082DFE">
      <w:pPr>
        <w:pStyle w:val="LeiptekstiMigri"/>
        <w:ind w:left="0"/>
        <w:rPr>
          <w:lang w:val="en-GB"/>
        </w:rPr>
      </w:pPr>
      <w:r>
        <w:rPr>
          <w:b/>
        </w:rPr>
        <w:pict w14:anchorId="59A219D5">
          <v:rect id="_x0000_i1027" style="width:0;height:1.5pt" o:hralign="center" o:hrstd="t" o:hr="t" fillcolor="#a0a0a0" stroked="f"/>
        </w:pict>
      </w:r>
    </w:p>
    <w:p w14:paraId="3BB491E0" w14:textId="6D4103AC" w:rsidR="00543F66" w:rsidRDefault="00866218" w:rsidP="00D17B57">
      <w:pPr>
        <w:pStyle w:val="Luettelokappale"/>
        <w:numPr>
          <w:ilvl w:val="0"/>
          <w:numId w:val="34"/>
        </w:numPr>
        <w:jc w:val="left"/>
        <w:rPr>
          <w:rFonts w:eastAsiaTheme="majorEastAsia" w:cstheme="majorBidi"/>
          <w:b/>
          <w:color w:val="000000" w:themeColor="text1"/>
          <w:sz w:val="28"/>
          <w:szCs w:val="32"/>
        </w:rPr>
      </w:pPr>
      <w:bookmarkStart w:id="0" w:name="_Hlk129259295"/>
      <w:r w:rsidRPr="00866218">
        <w:rPr>
          <w:rFonts w:eastAsiaTheme="majorEastAsia" w:cstheme="majorBidi"/>
          <w:b/>
          <w:color w:val="000000" w:themeColor="text1"/>
          <w:sz w:val="28"/>
          <w:szCs w:val="32"/>
        </w:rPr>
        <w:t>Millainen on seksuaali- ja sukupuolivähemmistöjen</w:t>
      </w:r>
      <w:r w:rsidR="002910F9">
        <w:rPr>
          <w:rStyle w:val="Alaviitteenviite"/>
          <w:rFonts w:eastAsiaTheme="majorEastAsia" w:cstheme="majorBidi"/>
          <w:b/>
          <w:color w:val="000000" w:themeColor="text1"/>
          <w:szCs w:val="32"/>
        </w:rPr>
        <w:footnoteReference w:id="1"/>
      </w:r>
      <w:r w:rsidRPr="00866218">
        <w:rPr>
          <w:rFonts w:eastAsiaTheme="majorEastAsia" w:cstheme="majorBidi"/>
          <w:b/>
          <w:color w:val="000000" w:themeColor="text1"/>
          <w:sz w:val="28"/>
          <w:szCs w:val="32"/>
        </w:rPr>
        <w:t xml:space="preserve"> asema Gambiassa (lainsäädäntö ja yhteiskunnallinen asema)?</w:t>
      </w:r>
    </w:p>
    <w:p w14:paraId="510AFAB3" w14:textId="03730F71" w:rsidR="003B7038" w:rsidRDefault="003B7038" w:rsidP="008F44EF">
      <w:pPr>
        <w:jc w:val="left"/>
        <w:rPr>
          <w:rFonts w:eastAsiaTheme="majorEastAsia" w:cstheme="majorBidi"/>
          <w:bCs/>
          <w:color w:val="000000" w:themeColor="text1"/>
          <w:szCs w:val="20"/>
        </w:rPr>
      </w:pPr>
      <w:r>
        <w:rPr>
          <w:rFonts w:eastAsiaTheme="majorEastAsia" w:cstheme="majorBidi"/>
          <w:bCs/>
          <w:color w:val="000000" w:themeColor="text1"/>
          <w:szCs w:val="20"/>
        </w:rPr>
        <w:lastRenderedPageBreak/>
        <w:t xml:space="preserve">Tämä kyselyvastaus käsittelee seksuaali- ja sukupuolivähemmistöjen </w:t>
      </w:r>
      <w:r w:rsidR="00D234E2">
        <w:rPr>
          <w:rFonts w:eastAsiaTheme="majorEastAsia" w:cstheme="majorBidi"/>
          <w:bCs/>
          <w:color w:val="000000" w:themeColor="text1"/>
          <w:szCs w:val="20"/>
        </w:rPr>
        <w:t xml:space="preserve">asemaa Gambiassa pääasiassa </w:t>
      </w:r>
      <w:r w:rsidR="00D234E2" w:rsidRPr="00D234E2">
        <w:rPr>
          <w:rFonts w:eastAsiaTheme="majorEastAsia" w:cstheme="majorBidi"/>
          <w:bCs/>
          <w:color w:val="000000" w:themeColor="text1"/>
          <w:szCs w:val="20"/>
        </w:rPr>
        <w:t>ajanjaksolla, joka alkaa vuodesta 2021 ja päättyy raportin julkaisuhetkeen</w:t>
      </w:r>
      <w:r>
        <w:rPr>
          <w:rFonts w:eastAsiaTheme="majorEastAsia" w:cstheme="majorBidi"/>
          <w:bCs/>
          <w:color w:val="000000" w:themeColor="text1"/>
          <w:szCs w:val="20"/>
        </w:rPr>
        <w:t>. Maatietopalvelu on tuottanut samasta aiheesta kyselyvastauksen, joka on julkaistu 8.1.2021</w:t>
      </w:r>
      <w:r w:rsidR="00980EED">
        <w:rPr>
          <w:rFonts w:eastAsiaTheme="majorEastAsia" w:cstheme="majorBidi"/>
          <w:bCs/>
          <w:color w:val="000000" w:themeColor="text1"/>
          <w:szCs w:val="20"/>
        </w:rPr>
        <w:t xml:space="preserve"> j</w:t>
      </w:r>
      <w:r w:rsidR="00D234E2">
        <w:rPr>
          <w:rFonts w:eastAsiaTheme="majorEastAsia" w:cstheme="majorBidi"/>
          <w:bCs/>
          <w:color w:val="000000" w:themeColor="text1"/>
          <w:szCs w:val="20"/>
        </w:rPr>
        <w:t>a joka keskittyy tätä aiempiin tapahtumiin.</w:t>
      </w:r>
      <w:r w:rsidR="00D234E2">
        <w:rPr>
          <w:rStyle w:val="Alaviitteenviite"/>
          <w:rFonts w:eastAsiaTheme="majorEastAsia" w:cstheme="majorBidi"/>
          <w:bCs/>
          <w:color w:val="000000" w:themeColor="text1"/>
          <w:szCs w:val="20"/>
        </w:rPr>
        <w:footnoteReference w:id="2"/>
      </w:r>
    </w:p>
    <w:p w14:paraId="689C74DF" w14:textId="6C0D0683" w:rsidR="004F6258" w:rsidRDefault="00B666FD" w:rsidP="005823C1">
      <w:pPr>
        <w:jc w:val="left"/>
        <w:rPr>
          <w:rFonts w:eastAsiaTheme="majorEastAsia" w:cstheme="majorBidi"/>
          <w:bCs/>
          <w:color w:val="000000" w:themeColor="text1"/>
          <w:szCs w:val="20"/>
        </w:rPr>
      </w:pPr>
      <w:r w:rsidRPr="00B666FD">
        <w:rPr>
          <w:rFonts w:eastAsiaTheme="majorEastAsia" w:cstheme="majorBidi"/>
          <w:bCs/>
          <w:color w:val="000000" w:themeColor="text1"/>
          <w:szCs w:val="20"/>
        </w:rPr>
        <w:t xml:space="preserve">Samaa sukupuolta olevien henkilöiden väliset seksuaaliset suhteet ovat edelleen kriminalisoituja Gambian rikoslaissa. </w:t>
      </w:r>
      <w:r w:rsidR="00D84F7F">
        <w:rPr>
          <w:rFonts w:eastAsiaTheme="majorEastAsia" w:cstheme="majorBidi"/>
          <w:bCs/>
          <w:color w:val="000000" w:themeColor="text1"/>
          <w:szCs w:val="20"/>
        </w:rPr>
        <w:t xml:space="preserve">Gambian rikoslakia päivitettiin 28.3.2025, jolloin Criminal </w:t>
      </w:r>
      <w:r w:rsidR="00E72FBC">
        <w:rPr>
          <w:rFonts w:eastAsiaTheme="majorEastAsia" w:cstheme="majorBidi"/>
          <w:bCs/>
          <w:color w:val="000000" w:themeColor="text1"/>
          <w:szCs w:val="20"/>
        </w:rPr>
        <w:t>O</w:t>
      </w:r>
      <w:r w:rsidR="00D84F7F">
        <w:rPr>
          <w:rFonts w:eastAsiaTheme="majorEastAsia" w:cstheme="majorBidi"/>
          <w:bCs/>
          <w:color w:val="000000" w:themeColor="text1"/>
          <w:szCs w:val="20"/>
        </w:rPr>
        <w:t xml:space="preserve">ffences </w:t>
      </w:r>
      <w:r w:rsidR="00E72FBC">
        <w:rPr>
          <w:rFonts w:eastAsiaTheme="majorEastAsia" w:cstheme="majorBidi"/>
          <w:bCs/>
          <w:color w:val="000000" w:themeColor="text1"/>
          <w:szCs w:val="20"/>
        </w:rPr>
        <w:t>A</w:t>
      </w:r>
      <w:r w:rsidR="00D84F7F">
        <w:rPr>
          <w:rFonts w:eastAsiaTheme="majorEastAsia" w:cstheme="majorBidi"/>
          <w:bCs/>
          <w:color w:val="000000" w:themeColor="text1"/>
          <w:szCs w:val="20"/>
        </w:rPr>
        <w:t>ct 2025 astui voimaan. Verrattuna</w:t>
      </w:r>
      <w:r w:rsidR="003F6B1F">
        <w:rPr>
          <w:rFonts w:eastAsiaTheme="majorEastAsia" w:cstheme="majorBidi"/>
          <w:bCs/>
          <w:color w:val="000000" w:themeColor="text1"/>
          <w:szCs w:val="20"/>
        </w:rPr>
        <w:t xml:space="preserve"> </w:t>
      </w:r>
      <w:r w:rsidR="00D84F7F">
        <w:rPr>
          <w:rFonts w:eastAsiaTheme="majorEastAsia" w:cstheme="majorBidi"/>
          <w:bCs/>
          <w:color w:val="000000" w:themeColor="text1"/>
          <w:szCs w:val="20"/>
        </w:rPr>
        <w:t xml:space="preserve">vuoden 2020 </w:t>
      </w:r>
      <w:r w:rsidR="00D84F7F" w:rsidRPr="00D84F7F">
        <w:rPr>
          <w:rFonts w:eastAsiaTheme="majorEastAsia" w:cstheme="majorBidi"/>
          <w:bCs/>
          <w:color w:val="000000" w:themeColor="text1"/>
          <w:szCs w:val="20"/>
        </w:rPr>
        <w:t>Criminal Offences Bill -lakiluonnokse</w:t>
      </w:r>
      <w:r w:rsidR="00D84F7F">
        <w:rPr>
          <w:rFonts w:eastAsiaTheme="majorEastAsia" w:cstheme="majorBidi"/>
          <w:bCs/>
          <w:color w:val="000000" w:themeColor="text1"/>
          <w:szCs w:val="20"/>
        </w:rPr>
        <w:t>en,</w:t>
      </w:r>
      <w:r w:rsidR="003F6B1F" w:rsidRPr="003F6B1F">
        <w:rPr>
          <w:rFonts w:eastAsiaTheme="majorEastAsia" w:cstheme="majorBidi"/>
          <w:bCs/>
          <w:color w:val="000000" w:themeColor="text1"/>
          <w:szCs w:val="20"/>
        </w:rPr>
        <w:t xml:space="preserve"> </w:t>
      </w:r>
      <w:r w:rsidR="003F6B1F">
        <w:rPr>
          <w:rFonts w:eastAsiaTheme="majorEastAsia" w:cstheme="majorBidi"/>
          <w:bCs/>
          <w:color w:val="000000" w:themeColor="text1"/>
          <w:szCs w:val="20"/>
        </w:rPr>
        <w:t>jo</w:t>
      </w:r>
      <w:r w:rsidR="00687A9F">
        <w:rPr>
          <w:rFonts w:eastAsiaTheme="majorEastAsia" w:cstheme="majorBidi"/>
          <w:bCs/>
          <w:color w:val="000000" w:themeColor="text1"/>
          <w:szCs w:val="20"/>
        </w:rPr>
        <w:t xml:space="preserve">hon viitattiin </w:t>
      </w:r>
      <w:r w:rsidR="003F6B1F">
        <w:rPr>
          <w:rFonts w:eastAsiaTheme="majorEastAsia" w:cstheme="majorBidi"/>
          <w:bCs/>
          <w:color w:val="000000" w:themeColor="text1"/>
          <w:szCs w:val="20"/>
        </w:rPr>
        <w:t xml:space="preserve">edellisessä Maatietopalvelun </w:t>
      </w:r>
      <w:r w:rsidR="00B7361F">
        <w:rPr>
          <w:rFonts w:eastAsiaTheme="majorEastAsia" w:cstheme="majorBidi"/>
          <w:bCs/>
          <w:color w:val="000000" w:themeColor="text1"/>
          <w:szCs w:val="20"/>
        </w:rPr>
        <w:t xml:space="preserve">tuottamassa Gambian </w:t>
      </w:r>
      <w:r w:rsidR="003F6B1F">
        <w:rPr>
          <w:rFonts w:eastAsiaTheme="majorEastAsia" w:cstheme="majorBidi"/>
          <w:bCs/>
          <w:color w:val="000000" w:themeColor="text1"/>
          <w:szCs w:val="20"/>
        </w:rPr>
        <w:t>seksuaali- ja sukupuolivähemmistöjä koskevassa kyselyvastauksessa</w:t>
      </w:r>
      <w:r w:rsidR="00F93856">
        <w:rPr>
          <w:rStyle w:val="Alaviitteenviite"/>
          <w:rFonts w:eastAsiaTheme="majorEastAsia" w:cstheme="majorBidi"/>
          <w:bCs/>
          <w:color w:val="000000" w:themeColor="text1"/>
          <w:szCs w:val="20"/>
        </w:rPr>
        <w:footnoteReference w:id="3"/>
      </w:r>
      <w:r w:rsidR="003F6B1F">
        <w:rPr>
          <w:rFonts w:eastAsiaTheme="majorEastAsia" w:cstheme="majorBidi"/>
          <w:bCs/>
          <w:color w:val="000000" w:themeColor="text1"/>
          <w:szCs w:val="20"/>
        </w:rPr>
        <w:t xml:space="preserve">, </w:t>
      </w:r>
      <w:r w:rsidR="00D84F7F">
        <w:rPr>
          <w:rFonts w:eastAsiaTheme="majorEastAsia" w:cstheme="majorBidi"/>
          <w:bCs/>
          <w:color w:val="000000" w:themeColor="text1"/>
          <w:szCs w:val="20"/>
        </w:rPr>
        <w:t xml:space="preserve"> rangaistukset samaa sukupuolta olevien henkilöiden seksuaalisille suhteille ovat koventuneet. Kun vuoden 2020 luonnoksessa rangaistus ”luonno</w:t>
      </w:r>
      <w:r w:rsidR="00E72FBC">
        <w:rPr>
          <w:rFonts w:eastAsiaTheme="majorEastAsia" w:cstheme="majorBidi"/>
          <w:bCs/>
          <w:color w:val="000000" w:themeColor="text1"/>
          <w:szCs w:val="20"/>
        </w:rPr>
        <w:t>nvastais</w:t>
      </w:r>
      <w:r w:rsidR="00980EED">
        <w:rPr>
          <w:rFonts w:eastAsiaTheme="majorEastAsia" w:cstheme="majorBidi"/>
          <w:bCs/>
          <w:color w:val="000000" w:themeColor="text1"/>
          <w:szCs w:val="20"/>
        </w:rPr>
        <w:t>ista</w:t>
      </w:r>
      <w:r w:rsidR="00E72FBC">
        <w:rPr>
          <w:rFonts w:eastAsiaTheme="majorEastAsia" w:cstheme="majorBidi"/>
          <w:bCs/>
          <w:color w:val="000000" w:themeColor="text1"/>
          <w:szCs w:val="20"/>
        </w:rPr>
        <w:t xml:space="preserve"> teoi</w:t>
      </w:r>
      <w:r w:rsidR="00980EED">
        <w:rPr>
          <w:rFonts w:eastAsiaTheme="majorEastAsia" w:cstheme="majorBidi"/>
          <w:bCs/>
          <w:color w:val="000000" w:themeColor="text1"/>
          <w:szCs w:val="20"/>
        </w:rPr>
        <w:t>sta</w:t>
      </w:r>
      <w:r w:rsidR="00D84F7F">
        <w:rPr>
          <w:rFonts w:eastAsiaTheme="majorEastAsia" w:cstheme="majorBidi"/>
          <w:bCs/>
          <w:color w:val="000000" w:themeColor="text1"/>
          <w:szCs w:val="20"/>
        </w:rPr>
        <w:t xml:space="preserve"> (</w:t>
      </w:r>
      <w:r w:rsidR="00E72FBC">
        <w:rPr>
          <w:rFonts w:eastAsiaTheme="majorEastAsia" w:cstheme="majorBidi"/>
          <w:bCs/>
          <w:color w:val="000000" w:themeColor="text1"/>
          <w:szCs w:val="20"/>
        </w:rPr>
        <w:t>U</w:t>
      </w:r>
      <w:r w:rsidR="00D84F7F">
        <w:rPr>
          <w:rFonts w:eastAsiaTheme="majorEastAsia" w:cstheme="majorBidi"/>
          <w:bCs/>
          <w:color w:val="000000" w:themeColor="text1"/>
          <w:szCs w:val="20"/>
        </w:rPr>
        <w:t>nnatural offences) tai ”epäsopi</w:t>
      </w:r>
      <w:r w:rsidR="00BF586F">
        <w:rPr>
          <w:rFonts w:eastAsiaTheme="majorEastAsia" w:cstheme="majorBidi"/>
          <w:bCs/>
          <w:color w:val="000000" w:themeColor="text1"/>
          <w:szCs w:val="20"/>
        </w:rPr>
        <w:t>vi</w:t>
      </w:r>
      <w:r w:rsidR="00980EED">
        <w:rPr>
          <w:rFonts w:eastAsiaTheme="majorEastAsia" w:cstheme="majorBidi"/>
          <w:bCs/>
          <w:color w:val="000000" w:themeColor="text1"/>
          <w:szCs w:val="20"/>
        </w:rPr>
        <w:t>sta</w:t>
      </w:r>
      <w:r w:rsidR="00D84F7F">
        <w:rPr>
          <w:rFonts w:eastAsiaTheme="majorEastAsia" w:cstheme="majorBidi"/>
          <w:bCs/>
          <w:color w:val="000000" w:themeColor="text1"/>
          <w:szCs w:val="20"/>
        </w:rPr>
        <w:t xml:space="preserve"> teoi</w:t>
      </w:r>
      <w:r w:rsidR="00E40034">
        <w:rPr>
          <w:rFonts w:eastAsiaTheme="majorEastAsia" w:cstheme="majorBidi"/>
          <w:bCs/>
          <w:color w:val="000000" w:themeColor="text1"/>
          <w:szCs w:val="20"/>
        </w:rPr>
        <w:t>sta</w:t>
      </w:r>
      <w:r w:rsidR="00D84F7F">
        <w:rPr>
          <w:rFonts w:eastAsiaTheme="majorEastAsia" w:cstheme="majorBidi"/>
          <w:bCs/>
          <w:color w:val="000000" w:themeColor="text1"/>
          <w:szCs w:val="20"/>
        </w:rPr>
        <w:t xml:space="preserve"> (Indecent practices)</w:t>
      </w:r>
      <w:r w:rsidR="00BF586F">
        <w:rPr>
          <w:rStyle w:val="Alaviitteenviite"/>
          <w:rFonts w:eastAsiaTheme="majorEastAsia" w:cstheme="majorBidi"/>
          <w:bCs/>
          <w:color w:val="000000" w:themeColor="text1"/>
          <w:szCs w:val="20"/>
        </w:rPr>
        <w:footnoteReference w:id="4"/>
      </w:r>
      <w:r w:rsidR="00D84F7F">
        <w:rPr>
          <w:rFonts w:eastAsiaTheme="majorEastAsia" w:cstheme="majorBidi"/>
          <w:bCs/>
          <w:color w:val="000000" w:themeColor="text1"/>
          <w:szCs w:val="20"/>
        </w:rPr>
        <w:t xml:space="preserve"> </w:t>
      </w:r>
      <w:r w:rsidR="00BF586F">
        <w:rPr>
          <w:rFonts w:eastAsiaTheme="majorEastAsia" w:cstheme="majorBidi"/>
          <w:bCs/>
          <w:color w:val="000000" w:themeColor="text1"/>
          <w:szCs w:val="20"/>
        </w:rPr>
        <w:t xml:space="preserve">oli kaksi vuotta vankeutta, vuoden 2025 läpi menneessä lakiesityksessä </w:t>
      </w:r>
      <w:r w:rsidR="004E461E">
        <w:rPr>
          <w:rFonts w:eastAsiaTheme="majorEastAsia" w:cstheme="majorBidi"/>
          <w:bCs/>
          <w:color w:val="000000" w:themeColor="text1"/>
          <w:szCs w:val="20"/>
        </w:rPr>
        <w:t>vankeus</w:t>
      </w:r>
      <w:r w:rsidR="00BF586F">
        <w:rPr>
          <w:rFonts w:eastAsiaTheme="majorEastAsia" w:cstheme="majorBidi"/>
          <w:bCs/>
          <w:color w:val="000000" w:themeColor="text1"/>
          <w:szCs w:val="20"/>
        </w:rPr>
        <w:t xml:space="preserve">tuomiot </w:t>
      </w:r>
      <w:r w:rsidR="004E461E">
        <w:rPr>
          <w:rFonts w:eastAsiaTheme="majorEastAsia" w:cstheme="majorBidi"/>
          <w:bCs/>
          <w:color w:val="000000" w:themeColor="text1"/>
          <w:szCs w:val="20"/>
        </w:rPr>
        <w:t>”</w:t>
      </w:r>
      <w:r w:rsidR="00E72FBC">
        <w:rPr>
          <w:rFonts w:eastAsiaTheme="majorEastAsia" w:cstheme="majorBidi"/>
          <w:bCs/>
          <w:color w:val="000000" w:themeColor="text1"/>
          <w:szCs w:val="20"/>
        </w:rPr>
        <w:t>luonnonvastais</w:t>
      </w:r>
      <w:r w:rsidR="00E40034">
        <w:rPr>
          <w:rFonts w:eastAsiaTheme="majorEastAsia" w:cstheme="majorBidi"/>
          <w:bCs/>
          <w:color w:val="000000" w:themeColor="text1"/>
          <w:szCs w:val="20"/>
        </w:rPr>
        <w:t>ista</w:t>
      </w:r>
      <w:r w:rsidR="00E72FBC">
        <w:rPr>
          <w:rFonts w:eastAsiaTheme="majorEastAsia" w:cstheme="majorBidi"/>
          <w:bCs/>
          <w:color w:val="000000" w:themeColor="text1"/>
          <w:szCs w:val="20"/>
        </w:rPr>
        <w:t xml:space="preserve"> teoi</w:t>
      </w:r>
      <w:r w:rsidR="00E40034">
        <w:rPr>
          <w:rFonts w:eastAsiaTheme="majorEastAsia" w:cstheme="majorBidi"/>
          <w:bCs/>
          <w:color w:val="000000" w:themeColor="text1"/>
          <w:szCs w:val="20"/>
        </w:rPr>
        <w:t>sta</w:t>
      </w:r>
      <w:r w:rsidR="004E461E">
        <w:rPr>
          <w:rFonts w:eastAsiaTheme="majorEastAsia" w:cstheme="majorBidi"/>
          <w:bCs/>
          <w:color w:val="000000" w:themeColor="text1"/>
          <w:szCs w:val="20"/>
        </w:rPr>
        <w:t>”</w:t>
      </w:r>
      <w:r w:rsidR="00E72FBC">
        <w:rPr>
          <w:rFonts w:eastAsiaTheme="majorEastAsia" w:cstheme="majorBidi"/>
          <w:bCs/>
          <w:color w:val="000000" w:themeColor="text1"/>
          <w:szCs w:val="20"/>
        </w:rPr>
        <w:t xml:space="preserve"> </w:t>
      </w:r>
      <w:r w:rsidR="00BF586F">
        <w:rPr>
          <w:rFonts w:eastAsiaTheme="majorEastAsia" w:cstheme="majorBidi"/>
          <w:bCs/>
          <w:color w:val="000000" w:themeColor="text1"/>
          <w:szCs w:val="20"/>
        </w:rPr>
        <w:t>ovat viiden vuoden mittai</w:t>
      </w:r>
      <w:r w:rsidR="0028516D">
        <w:rPr>
          <w:rFonts w:eastAsiaTheme="majorEastAsia" w:cstheme="majorBidi"/>
          <w:bCs/>
          <w:color w:val="000000" w:themeColor="text1"/>
          <w:szCs w:val="20"/>
        </w:rPr>
        <w:t>sia</w:t>
      </w:r>
      <w:r w:rsidR="00BF586F">
        <w:rPr>
          <w:rFonts w:eastAsiaTheme="majorEastAsia" w:cstheme="majorBidi"/>
          <w:bCs/>
          <w:color w:val="000000" w:themeColor="text1"/>
          <w:szCs w:val="20"/>
        </w:rPr>
        <w:t xml:space="preserve">. </w:t>
      </w:r>
      <w:r w:rsidR="00E72FBC">
        <w:rPr>
          <w:rFonts w:eastAsiaTheme="majorEastAsia" w:cstheme="majorBidi"/>
          <w:bCs/>
          <w:color w:val="000000" w:themeColor="text1"/>
          <w:szCs w:val="20"/>
        </w:rPr>
        <w:t>Rangaistus ”epäsopivi</w:t>
      </w:r>
      <w:r w:rsidR="005823C1">
        <w:rPr>
          <w:rFonts w:eastAsiaTheme="majorEastAsia" w:cstheme="majorBidi"/>
          <w:bCs/>
          <w:color w:val="000000" w:themeColor="text1"/>
          <w:szCs w:val="20"/>
        </w:rPr>
        <w:t>sta</w:t>
      </w:r>
      <w:r w:rsidR="00E72FBC">
        <w:rPr>
          <w:rFonts w:eastAsiaTheme="majorEastAsia" w:cstheme="majorBidi"/>
          <w:bCs/>
          <w:color w:val="000000" w:themeColor="text1"/>
          <w:szCs w:val="20"/>
        </w:rPr>
        <w:t xml:space="preserve"> teoi</w:t>
      </w:r>
      <w:r w:rsidR="005823C1">
        <w:rPr>
          <w:rFonts w:eastAsiaTheme="majorEastAsia" w:cstheme="majorBidi"/>
          <w:bCs/>
          <w:color w:val="000000" w:themeColor="text1"/>
          <w:szCs w:val="20"/>
        </w:rPr>
        <w:t>sta”</w:t>
      </w:r>
      <w:r w:rsidR="00E72FBC">
        <w:rPr>
          <w:rFonts w:eastAsiaTheme="majorEastAsia" w:cstheme="majorBidi"/>
          <w:bCs/>
          <w:color w:val="000000" w:themeColor="text1"/>
          <w:szCs w:val="20"/>
        </w:rPr>
        <w:t xml:space="preserve"> on </w:t>
      </w:r>
      <w:r w:rsidR="008E23C5">
        <w:rPr>
          <w:rFonts w:eastAsiaTheme="majorEastAsia" w:cstheme="majorBidi"/>
          <w:bCs/>
          <w:color w:val="000000" w:themeColor="text1"/>
          <w:szCs w:val="20"/>
        </w:rPr>
        <w:t xml:space="preserve">puolestaan </w:t>
      </w:r>
      <w:r w:rsidR="00E72FBC">
        <w:rPr>
          <w:rFonts w:eastAsiaTheme="majorEastAsia" w:cstheme="majorBidi"/>
          <w:bCs/>
          <w:color w:val="000000" w:themeColor="text1"/>
          <w:szCs w:val="20"/>
        </w:rPr>
        <w:t>kolme</w:t>
      </w:r>
      <w:r w:rsidR="004E461E">
        <w:rPr>
          <w:rFonts w:eastAsiaTheme="majorEastAsia" w:cstheme="majorBidi"/>
          <w:bCs/>
          <w:color w:val="000000" w:themeColor="text1"/>
          <w:szCs w:val="20"/>
        </w:rPr>
        <w:t>n vuoden vankeustuomio</w:t>
      </w:r>
      <w:r w:rsidR="00E72FBC">
        <w:rPr>
          <w:rFonts w:eastAsiaTheme="majorEastAsia" w:cstheme="majorBidi"/>
          <w:bCs/>
          <w:color w:val="000000" w:themeColor="text1"/>
          <w:szCs w:val="20"/>
        </w:rPr>
        <w:t xml:space="preserve">. </w:t>
      </w:r>
      <w:r w:rsidR="004F6258">
        <w:rPr>
          <w:rFonts w:eastAsiaTheme="majorEastAsia" w:cstheme="majorBidi"/>
          <w:bCs/>
          <w:color w:val="000000" w:themeColor="text1"/>
          <w:szCs w:val="20"/>
        </w:rPr>
        <w:t xml:space="preserve">Minkä tahansa näistä teoista ”yrittäminen” johtaa rikoslain mukaan samaan tuomioon kuin teko itse. </w:t>
      </w:r>
      <w:r w:rsidR="00E72FBC" w:rsidRPr="00B666FD">
        <w:rPr>
          <w:rFonts w:eastAsiaTheme="majorEastAsia" w:cstheme="majorBidi"/>
          <w:bCs/>
          <w:color w:val="000000" w:themeColor="text1"/>
          <w:szCs w:val="20"/>
        </w:rPr>
        <w:t xml:space="preserve">Samaa sukupuolta olevien henkilöiden väliset </w:t>
      </w:r>
      <w:r w:rsidR="00E72FBC">
        <w:rPr>
          <w:rFonts w:eastAsiaTheme="majorEastAsia" w:cstheme="majorBidi"/>
          <w:bCs/>
          <w:color w:val="000000" w:themeColor="text1"/>
          <w:szCs w:val="20"/>
        </w:rPr>
        <w:t xml:space="preserve">seksuaaliset suhteet ja </w:t>
      </w:r>
      <w:r w:rsidR="00E72FBC" w:rsidRPr="00B666FD">
        <w:rPr>
          <w:rFonts w:eastAsiaTheme="majorEastAsia" w:cstheme="majorBidi"/>
          <w:bCs/>
          <w:color w:val="000000" w:themeColor="text1"/>
          <w:szCs w:val="20"/>
        </w:rPr>
        <w:t xml:space="preserve">teot ovat rangaistavia sekä julkisissa että yksityisissä tiloissa. Sekä miesten että naisten väliset </w:t>
      </w:r>
      <w:r w:rsidR="00B7361F">
        <w:rPr>
          <w:rFonts w:eastAsiaTheme="majorEastAsia" w:cstheme="majorBidi"/>
          <w:bCs/>
          <w:color w:val="000000" w:themeColor="text1"/>
          <w:szCs w:val="20"/>
        </w:rPr>
        <w:t>”</w:t>
      </w:r>
      <w:r w:rsidR="00E72FBC" w:rsidRPr="00B666FD">
        <w:rPr>
          <w:rFonts w:eastAsiaTheme="majorEastAsia" w:cstheme="majorBidi"/>
          <w:bCs/>
          <w:color w:val="000000" w:themeColor="text1"/>
          <w:szCs w:val="20"/>
        </w:rPr>
        <w:t>homoseksuaaliset teot</w:t>
      </w:r>
      <w:r w:rsidR="00B7361F">
        <w:rPr>
          <w:rFonts w:eastAsiaTheme="majorEastAsia" w:cstheme="majorBidi"/>
          <w:bCs/>
          <w:color w:val="000000" w:themeColor="text1"/>
          <w:szCs w:val="20"/>
        </w:rPr>
        <w:t>”</w:t>
      </w:r>
      <w:r w:rsidR="00E72FBC" w:rsidRPr="00B666FD">
        <w:rPr>
          <w:rFonts w:eastAsiaTheme="majorEastAsia" w:cstheme="majorBidi"/>
          <w:bCs/>
          <w:color w:val="000000" w:themeColor="text1"/>
          <w:szCs w:val="20"/>
        </w:rPr>
        <w:t xml:space="preserve"> kuuluvat rikoslain “</w:t>
      </w:r>
      <w:r w:rsidR="00E72FBC">
        <w:rPr>
          <w:rFonts w:eastAsiaTheme="majorEastAsia" w:cstheme="majorBidi"/>
          <w:bCs/>
          <w:color w:val="000000" w:themeColor="text1"/>
          <w:szCs w:val="20"/>
        </w:rPr>
        <w:t>luonnottomia rikoksia</w:t>
      </w:r>
      <w:r w:rsidR="00E72FBC" w:rsidRPr="00B666FD">
        <w:rPr>
          <w:rFonts w:eastAsiaTheme="majorEastAsia" w:cstheme="majorBidi"/>
          <w:bCs/>
          <w:color w:val="000000" w:themeColor="text1"/>
          <w:szCs w:val="20"/>
        </w:rPr>
        <w:t>” koskevien pykälien piiriin</w:t>
      </w:r>
      <w:r w:rsidR="00E72FBC">
        <w:rPr>
          <w:rFonts w:eastAsiaTheme="majorEastAsia" w:cstheme="majorBidi"/>
          <w:bCs/>
          <w:color w:val="000000" w:themeColor="text1"/>
          <w:szCs w:val="20"/>
        </w:rPr>
        <w:t>:</w:t>
      </w:r>
      <w:r w:rsidR="005823C1">
        <w:rPr>
          <w:rFonts w:eastAsiaTheme="majorEastAsia" w:cstheme="majorBidi"/>
          <w:bCs/>
          <w:color w:val="000000" w:themeColor="text1"/>
          <w:szCs w:val="20"/>
        </w:rPr>
        <w:t xml:space="preserve"> </w:t>
      </w:r>
    </w:p>
    <w:p w14:paraId="6D8D910F" w14:textId="3F1B9EB5" w:rsidR="004F6258" w:rsidRPr="006649D7" w:rsidRDefault="004F6258" w:rsidP="008F44EF">
      <w:pPr>
        <w:ind w:left="720"/>
        <w:jc w:val="left"/>
        <w:rPr>
          <w:rFonts w:eastAsiaTheme="majorEastAsia" w:cstheme="majorBidi"/>
          <w:bCs/>
          <w:color w:val="000000" w:themeColor="text1"/>
          <w:szCs w:val="20"/>
          <w:lang w:val="en-US"/>
        </w:rPr>
      </w:pPr>
      <w:r w:rsidRPr="006649D7">
        <w:rPr>
          <w:rFonts w:eastAsiaTheme="majorEastAsia" w:cstheme="majorBidi"/>
          <w:bCs/>
          <w:color w:val="000000" w:themeColor="text1"/>
          <w:szCs w:val="20"/>
          <w:lang w:val="en-US"/>
        </w:rPr>
        <w:t>“122: Unnatural Offences</w:t>
      </w:r>
    </w:p>
    <w:p w14:paraId="67B3F1A4" w14:textId="0CC6C0EB" w:rsidR="004F6258" w:rsidRPr="006649D7" w:rsidRDefault="004F6258" w:rsidP="008F44EF">
      <w:pPr>
        <w:ind w:left="720"/>
        <w:jc w:val="left"/>
        <w:rPr>
          <w:rFonts w:eastAsiaTheme="majorEastAsia" w:cstheme="majorBidi"/>
          <w:bCs/>
          <w:color w:val="000000" w:themeColor="text1"/>
          <w:szCs w:val="20"/>
          <w:lang w:val="en-US"/>
        </w:rPr>
      </w:pPr>
      <w:r w:rsidRPr="006649D7">
        <w:rPr>
          <w:rFonts w:eastAsiaTheme="majorEastAsia" w:cstheme="majorBidi"/>
          <w:bCs/>
          <w:color w:val="000000" w:themeColor="text1"/>
          <w:szCs w:val="20"/>
          <w:lang w:val="en-US"/>
        </w:rPr>
        <w:t>A person who:</w:t>
      </w:r>
    </w:p>
    <w:p w14:paraId="1CADCECD" w14:textId="65C89022" w:rsidR="004F6258" w:rsidRPr="004F6258" w:rsidRDefault="004F6258" w:rsidP="008F44EF">
      <w:pPr>
        <w:ind w:left="720"/>
        <w:jc w:val="left"/>
        <w:rPr>
          <w:rFonts w:eastAsiaTheme="majorEastAsia" w:cstheme="majorBidi"/>
          <w:bCs/>
          <w:color w:val="000000" w:themeColor="text1"/>
          <w:szCs w:val="20"/>
          <w:lang w:val="en-US"/>
        </w:rPr>
      </w:pPr>
      <w:r w:rsidRPr="004F6258">
        <w:rPr>
          <w:rFonts w:eastAsiaTheme="majorEastAsia" w:cstheme="majorBidi"/>
          <w:bCs/>
          <w:color w:val="000000" w:themeColor="text1"/>
          <w:szCs w:val="20"/>
          <w:lang w:val="en-US"/>
        </w:rPr>
        <w:t>(a) engages in a sexual act with any person against the order of nature; or</w:t>
      </w:r>
    </w:p>
    <w:p w14:paraId="7503C653" w14:textId="5A4E55D2" w:rsidR="004F6258" w:rsidRPr="004F6258" w:rsidRDefault="004F6258" w:rsidP="008F44EF">
      <w:pPr>
        <w:ind w:left="720"/>
        <w:jc w:val="left"/>
        <w:rPr>
          <w:rFonts w:eastAsiaTheme="majorEastAsia" w:cstheme="majorBidi"/>
          <w:bCs/>
          <w:color w:val="000000" w:themeColor="text1"/>
          <w:szCs w:val="20"/>
          <w:lang w:val="en-US"/>
        </w:rPr>
      </w:pPr>
      <w:r w:rsidRPr="004F6258">
        <w:rPr>
          <w:rFonts w:eastAsiaTheme="majorEastAsia" w:cstheme="majorBidi"/>
          <w:bCs/>
          <w:color w:val="000000" w:themeColor="text1"/>
          <w:szCs w:val="20"/>
          <w:lang w:val="en-US"/>
        </w:rPr>
        <w:lastRenderedPageBreak/>
        <w:t>(b) engages in a sexual act with an animal; or</w:t>
      </w:r>
    </w:p>
    <w:p w14:paraId="1A597A9F" w14:textId="0A3F4198" w:rsidR="004F6258" w:rsidRPr="004F6258" w:rsidRDefault="004F6258" w:rsidP="008F44EF">
      <w:pPr>
        <w:ind w:left="720"/>
        <w:jc w:val="left"/>
        <w:rPr>
          <w:rFonts w:eastAsiaTheme="majorEastAsia" w:cstheme="majorBidi"/>
          <w:bCs/>
          <w:color w:val="000000" w:themeColor="text1"/>
          <w:szCs w:val="20"/>
          <w:lang w:val="en-US"/>
        </w:rPr>
      </w:pPr>
      <w:r w:rsidRPr="004F6258">
        <w:rPr>
          <w:rFonts w:eastAsiaTheme="majorEastAsia" w:cstheme="majorBidi"/>
          <w:bCs/>
          <w:color w:val="000000" w:themeColor="text1"/>
          <w:szCs w:val="20"/>
          <w:lang w:val="en-US"/>
        </w:rPr>
        <w:t>(c) permits any person to engage in a sexual act with him or her against the order of nature,</w:t>
      </w:r>
    </w:p>
    <w:p w14:paraId="2C248364" w14:textId="101ADCBA" w:rsidR="004F6258" w:rsidRPr="004F6258" w:rsidRDefault="004F6258" w:rsidP="004E461E">
      <w:pPr>
        <w:ind w:left="720"/>
        <w:jc w:val="left"/>
        <w:rPr>
          <w:rFonts w:eastAsiaTheme="majorEastAsia" w:cstheme="majorBidi"/>
          <w:bCs/>
          <w:color w:val="000000" w:themeColor="text1"/>
          <w:szCs w:val="20"/>
          <w:lang w:val="en-US"/>
        </w:rPr>
      </w:pPr>
      <w:r w:rsidRPr="004F6258">
        <w:rPr>
          <w:rFonts w:eastAsiaTheme="majorEastAsia" w:cstheme="majorBidi"/>
          <w:bCs/>
          <w:color w:val="000000" w:themeColor="text1"/>
          <w:szCs w:val="20"/>
          <w:lang w:val="en-US"/>
        </w:rPr>
        <w:t>commits an offence and is liable on conviction to imprisonment for a term not less than five years.</w:t>
      </w:r>
    </w:p>
    <w:p w14:paraId="6BE38F81" w14:textId="7761B1ED" w:rsidR="004F6258" w:rsidRPr="004F6258" w:rsidRDefault="004F6258" w:rsidP="008F44EF">
      <w:pPr>
        <w:ind w:left="720"/>
        <w:jc w:val="left"/>
        <w:rPr>
          <w:rFonts w:eastAsiaTheme="majorEastAsia" w:cstheme="majorBidi"/>
          <w:bCs/>
          <w:color w:val="000000" w:themeColor="text1"/>
          <w:szCs w:val="20"/>
          <w:lang w:val="en-US"/>
        </w:rPr>
      </w:pPr>
      <w:r w:rsidRPr="004F6258">
        <w:rPr>
          <w:rFonts w:eastAsiaTheme="majorEastAsia" w:cstheme="majorBidi"/>
          <w:bCs/>
          <w:color w:val="000000" w:themeColor="text1"/>
          <w:szCs w:val="20"/>
          <w:lang w:val="en-US"/>
        </w:rPr>
        <w:t>In this section, “engaging in a sexual act with any person against the order of nature” includes committing any homosexual act with another person.</w:t>
      </w:r>
    </w:p>
    <w:p w14:paraId="26F2E539" w14:textId="16167A62" w:rsidR="004F6258" w:rsidRPr="004F6258" w:rsidRDefault="004F6258" w:rsidP="008F44EF">
      <w:pPr>
        <w:ind w:left="720"/>
        <w:jc w:val="left"/>
        <w:rPr>
          <w:rFonts w:eastAsiaTheme="majorEastAsia" w:cstheme="majorBidi"/>
          <w:bCs/>
          <w:color w:val="000000" w:themeColor="text1"/>
          <w:szCs w:val="20"/>
          <w:lang w:val="en-US"/>
        </w:rPr>
      </w:pPr>
      <w:r w:rsidRPr="004F6258">
        <w:rPr>
          <w:rFonts w:eastAsiaTheme="majorEastAsia" w:cstheme="majorBidi"/>
          <w:bCs/>
          <w:color w:val="000000" w:themeColor="text1"/>
          <w:szCs w:val="20"/>
          <w:lang w:val="en-US"/>
        </w:rPr>
        <w:t>123: Attempts to Commit Unnatural Offences</w:t>
      </w:r>
    </w:p>
    <w:p w14:paraId="5CBA84C0" w14:textId="77E7E3AE" w:rsidR="004F6258" w:rsidRPr="004F6258" w:rsidRDefault="004F6258" w:rsidP="008F44EF">
      <w:pPr>
        <w:ind w:left="720"/>
        <w:jc w:val="left"/>
        <w:rPr>
          <w:rFonts w:eastAsiaTheme="majorEastAsia" w:cstheme="majorBidi"/>
          <w:bCs/>
          <w:color w:val="000000" w:themeColor="text1"/>
          <w:szCs w:val="20"/>
          <w:lang w:val="en-US"/>
        </w:rPr>
      </w:pPr>
      <w:r w:rsidRPr="004F6258">
        <w:rPr>
          <w:rFonts w:eastAsiaTheme="majorEastAsia" w:cstheme="majorBidi"/>
          <w:bCs/>
          <w:color w:val="000000" w:themeColor="text1"/>
          <w:szCs w:val="20"/>
          <w:lang w:val="en-US"/>
        </w:rPr>
        <w:t>A person who attempts to commit any of the offences specified in section 122 commits an offence and is liable on conviction to imprisonment for a term of not less than five years.</w:t>
      </w:r>
    </w:p>
    <w:p w14:paraId="29AFC0C1" w14:textId="37C411B3" w:rsidR="004F6258" w:rsidRPr="004F6258" w:rsidRDefault="004F6258" w:rsidP="008F44EF">
      <w:pPr>
        <w:ind w:left="720"/>
        <w:jc w:val="left"/>
        <w:rPr>
          <w:rFonts w:eastAsiaTheme="majorEastAsia" w:cstheme="majorBidi"/>
          <w:bCs/>
          <w:color w:val="000000" w:themeColor="text1"/>
          <w:szCs w:val="20"/>
          <w:lang w:val="en-US"/>
        </w:rPr>
      </w:pPr>
      <w:r w:rsidRPr="004F6258">
        <w:rPr>
          <w:rFonts w:eastAsiaTheme="majorEastAsia" w:cstheme="majorBidi"/>
          <w:bCs/>
          <w:color w:val="000000" w:themeColor="text1"/>
          <w:szCs w:val="20"/>
          <w:lang w:val="en-US"/>
        </w:rPr>
        <w:t>124: Indecent Practices</w:t>
      </w:r>
    </w:p>
    <w:p w14:paraId="67627E6F" w14:textId="79F3D75E" w:rsidR="004F6258" w:rsidRPr="004F6258" w:rsidRDefault="004F6258" w:rsidP="008F44EF">
      <w:pPr>
        <w:ind w:left="720"/>
        <w:jc w:val="left"/>
        <w:rPr>
          <w:rFonts w:eastAsiaTheme="majorEastAsia" w:cstheme="majorBidi"/>
          <w:bCs/>
          <w:color w:val="000000" w:themeColor="text1"/>
          <w:szCs w:val="20"/>
          <w:lang w:val="en-US"/>
        </w:rPr>
      </w:pPr>
      <w:r w:rsidRPr="004F6258">
        <w:rPr>
          <w:rFonts w:eastAsiaTheme="majorEastAsia" w:cstheme="majorBidi"/>
          <w:bCs/>
          <w:color w:val="000000" w:themeColor="text1"/>
          <w:szCs w:val="20"/>
          <w:lang w:val="en-US"/>
        </w:rPr>
        <w:t>A male person who, whether in public or private, commits any act of gross indecency with another male person, or procures another male person to commit an act of gross indecency with him, or attempts to procure the commission of any such act by any male person with himself or with another male person, whether in public or private, commits a misdemeanour and is liable on conviction to imprisonment for not less than three years.</w:t>
      </w:r>
    </w:p>
    <w:p w14:paraId="3BD987EE" w14:textId="1A9A1E2C" w:rsidR="004F6258" w:rsidRPr="004F6258" w:rsidRDefault="004F6258" w:rsidP="008F44EF">
      <w:pPr>
        <w:ind w:left="720"/>
        <w:jc w:val="left"/>
        <w:rPr>
          <w:rFonts w:eastAsiaTheme="majorEastAsia" w:cstheme="majorBidi"/>
          <w:bCs/>
          <w:color w:val="000000" w:themeColor="text1"/>
          <w:szCs w:val="20"/>
          <w:lang w:val="en-US"/>
        </w:rPr>
      </w:pPr>
      <w:r w:rsidRPr="004F6258">
        <w:rPr>
          <w:rFonts w:eastAsiaTheme="majorEastAsia" w:cstheme="majorBidi"/>
          <w:bCs/>
          <w:color w:val="000000" w:themeColor="text1"/>
          <w:szCs w:val="20"/>
          <w:lang w:val="en-US"/>
        </w:rPr>
        <w:t>A female person who, whether in public or private, commits an act of gross indecency with another female person, or procures another female person to commit an act of gross indecency with her, or attempts to procure the commission of any such act by any female person with herself or with another female person, whether in public or private, commits a misdemeanour and is liable on conviction to imprisonment for not less than three years.</w:t>
      </w:r>
    </w:p>
    <w:p w14:paraId="5AC155B5" w14:textId="7347E9BE" w:rsidR="00BF586F" w:rsidRPr="004F6258" w:rsidRDefault="004F6258" w:rsidP="008F44EF">
      <w:pPr>
        <w:ind w:left="720"/>
        <w:jc w:val="left"/>
        <w:rPr>
          <w:rFonts w:eastAsiaTheme="majorEastAsia" w:cstheme="majorBidi"/>
          <w:bCs/>
          <w:color w:val="000000" w:themeColor="text1"/>
          <w:szCs w:val="20"/>
          <w:lang w:val="en-US"/>
        </w:rPr>
      </w:pPr>
      <w:r w:rsidRPr="004F6258">
        <w:rPr>
          <w:rFonts w:eastAsiaTheme="majorEastAsia" w:cstheme="majorBidi"/>
          <w:bCs/>
          <w:color w:val="000000" w:themeColor="text1"/>
          <w:szCs w:val="20"/>
          <w:lang w:val="en-US"/>
        </w:rPr>
        <w:t>In this section, “act of gross indecency” includes any homosexual act.</w:t>
      </w:r>
      <w:r>
        <w:rPr>
          <w:rFonts w:eastAsiaTheme="majorEastAsia" w:cstheme="majorBidi"/>
          <w:bCs/>
          <w:color w:val="000000" w:themeColor="text1"/>
          <w:szCs w:val="20"/>
          <w:lang w:val="en-US"/>
        </w:rPr>
        <w:t>”</w:t>
      </w:r>
      <w:r w:rsidR="0064013B">
        <w:rPr>
          <w:rStyle w:val="Alaviitteenviite"/>
          <w:rFonts w:eastAsiaTheme="majorEastAsia" w:cstheme="majorBidi"/>
          <w:bCs/>
          <w:color w:val="000000" w:themeColor="text1"/>
          <w:szCs w:val="20"/>
          <w:lang w:val="en-US"/>
        </w:rPr>
        <w:footnoteReference w:id="5"/>
      </w:r>
    </w:p>
    <w:p w14:paraId="4CE3C3AA" w14:textId="482060F9" w:rsidR="00FC5B7A" w:rsidRDefault="00B666FD" w:rsidP="008F44EF">
      <w:pPr>
        <w:jc w:val="left"/>
        <w:rPr>
          <w:rFonts w:eastAsiaTheme="majorEastAsia" w:cstheme="majorBidi"/>
          <w:bCs/>
          <w:color w:val="000000" w:themeColor="text1"/>
          <w:szCs w:val="20"/>
        </w:rPr>
      </w:pPr>
      <w:r w:rsidRPr="00B666FD">
        <w:rPr>
          <w:rFonts w:eastAsiaTheme="majorEastAsia" w:cstheme="majorBidi"/>
          <w:bCs/>
          <w:color w:val="000000" w:themeColor="text1"/>
          <w:szCs w:val="20"/>
        </w:rPr>
        <w:t>Vuonna 2014 rikoslakiin lisättiin niin sanottu “törkeä</w:t>
      </w:r>
      <w:r w:rsidR="008B79E8">
        <w:rPr>
          <w:rFonts w:eastAsiaTheme="majorEastAsia" w:cstheme="majorBidi"/>
          <w:bCs/>
          <w:color w:val="000000" w:themeColor="text1"/>
          <w:szCs w:val="20"/>
        </w:rPr>
        <w:t>ä</w:t>
      </w:r>
      <w:r w:rsidRPr="00B666FD">
        <w:rPr>
          <w:rFonts w:eastAsiaTheme="majorEastAsia" w:cstheme="majorBidi"/>
          <w:bCs/>
          <w:color w:val="000000" w:themeColor="text1"/>
          <w:szCs w:val="20"/>
        </w:rPr>
        <w:t xml:space="preserve"> homoseksuaalisuu</w:t>
      </w:r>
      <w:r w:rsidR="008B79E8">
        <w:rPr>
          <w:rFonts w:eastAsiaTheme="majorEastAsia" w:cstheme="majorBidi"/>
          <w:bCs/>
          <w:color w:val="000000" w:themeColor="text1"/>
          <w:szCs w:val="20"/>
        </w:rPr>
        <w:t>tta</w:t>
      </w:r>
      <w:r w:rsidRPr="00B666FD">
        <w:rPr>
          <w:rFonts w:eastAsiaTheme="majorEastAsia" w:cstheme="majorBidi"/>
          <w:bCs/>
          <w:color w:val="000000" w:themeColor="text1"/>
          <w:szCs w:val="20"/>
        </w:rPr>
        <w:t>” (aggravated homosexuality)</w:t>
      </w:r>
      <w:r w:rsidR="00E40034">
        <w:rPr>
          <w:rFonts w:eastAsiaTheme="majorEastAsia" w:cstheme="majorBidi"/>
          <w:bCs/>
          <w:color w:val="000000" w:themeColor="text1"/>
          <w:szCs w:val="20"/>
        </w:rPr>
        <w:t xml:space="preserve"> koskeva</w:t>
      </w:r>
      <w:r w:rsidRPr="00B666FD">
        <w:rPr>
          <w:rFonts w:eastAsiaTheme="majorEastAsia" w:cstheme="majorBidi"/>
          <w:bCs/>
          <w:color w:val="000000" w:themeColor="text1"/>
          <w:szCs w:val="20"/>
        </w:rPr>
        <w:t xml:space="preserve"> pykälä</w:t>
      </w:r>
      <w:r w:rsidR="003B55A2">
        <w:rPr>
          <w:rFonts w:eastAsiaTheme="majorEastAsia" w:cstheme="majorBidi"/>
          <w:bCs/>
          <w:color w:val="000000" w:themeColor="text1"/>
          <w:szCs w:val="20"/>
        </w:rPr>
        <w:t xml:space="preserve"> 144A</w:t>
      </w:r>
      <w:r w:rsidRPr="00B666FD">
        <w:rPr>
          <w:rFonts w:eastAsiaTheme="majorEastAsia" w:cstheme="majorBidi"/>
          <w:bCs/>
          <w:color w:val="000000" w:themeColor="text1"/>
          <w:szCs w:val="20"/>
        </w:rPr>
        <w:t xml:space="preserve">, </w:t>
      </w:r>
      <w:r w:rsidR="008E10CD">
        <w:t>jonka mukaan tietyissä olosuhteissa, kuten seksuaalisen teon kohteen ollessa alle 18-vuotias (144 § 1 kohdan a alakohta), rikoksentekijän ollessa HIV-positiivinen tai sairastaessa AIDS:ia (b alakohta) tai toistuvissa teoissa (f alakohta),</w:t>
      </w:r>
      <w:r w:rsidRPr="00B666FD">
        <w:rPr>
          <w:rFonts w:eastAsiaTheme="majorEastAsia" w:cstheme="majorBidi"/>
          <w:bCs/>
          <w:color w:val="000000" w:themeColor="text1"/>
          <w:szCs w:val="20"/>
        </w:rPr>
        <w:t xml:space="preserve"> rangaistus </w:t>
      </w:r>
      <w:r w:rsidR="00FC5B7A">
        <w:rPr>
          <w:rFonts w:eastAsiaTheme="majorEastAsia" w:cstheme="majorBidi"/>
          <w:bCs/>
          <w:color w:val="000000" w:themeColor="text1"/>
          <w:szCs w:val="20"/>
        </w:rPr>
        <w:t>samaa sukupuolta olevien henkilöiden välisistä seksuaalisista suhteista on</w:t>
      </w:r>
      <w:r w:rsidRPr="00B666FD">
        <w:rPr>
          <w:rFonts w:eastAsiaTheme="majorEastAsia" w:cstheme="majorBidi"/>
          <w:bCs/>
          <w:color w:val="000000" w:themeColor="text1"/>
          <w:szCs w:val="20"/>
        </w:rPr>
        <w:t xml:space="preserve"> elinikäinen vankeus.</w:t>
      </w:r>
      <w:r w:rsidR="008E23C5">
        <w:rPr>
          <w:rStyle w:val="Alaviitteenviite"/>
          <w:rFonts w:eastAsiaTheme="majorEastAsia" w:cstheme="majorBidi"/>
          <w:bCs/>
          <w:color w:val="000000" w:themeColor="text1"/>
          <w:szCs w:val="20"/>
        </w:rPr>
        <w:footnoteReference w:id="6"/>
      </w:r>
      <w:r w:rsidRPr="00B666FD">
        <w:rPr>
          <w:rFonts w:eastAsiaTheme="majorEastAsia" w:cstheme="majorBidi"/>
          <w:bCs/>
          <w:color w:val="000000" w:themeColor="text1"/>
          <w:szCs w:val="20"/>
        </w:rPr>
        <w:t xml:space="preserve"> </w:t>
      </w:r>
      <w:r w:rsidR="000049C8">
        <w:rPr>
          <w:rFonts w:eastAsiaTheme="majorEastAsia" w:cstheme="majorBidi"/>
          <w:bCs/>
          <w:color w:val="000000" w:themeColor="text1"/>
          <w:szCs w:val="20"/>
        </w:rPr>
        <w:t xml:space="preserve">Vaikka Criminal Offences Act 2025 </w:t>
      </w:r>
      <w:r w:rsidR="00EE4369">
        <w:rPr>
          <w:rFonts w:eastAsiaTheme="majorEastAsia" w:cstheme="majorBidi"/>
          <w:bCs/>
          <w:color w:val="000000" w:themeColor="text1"/>
          <w:szCs w:val="20"/>
        </w:rPr>
        <w:t>-</w:t>
      </w:r>
      <w:r w:rsidR="000049C8">
        <w:rPr>
          <w:rFonts w:eastAsiaTheme="majorEastAsia" w:cstheme="majorBidi"/>
          <w:bCs/>
          <w:color w:val="000000" w:themeColor="text1"/>
          <w:szCs w:val="20"/>
        </w:rPr>
        <w:t xml:space="preserve">uudistuksessa ei ole mainintaa pykälästä, mainitaan uudistuksen </w:t>
      </w:r>
      <w:r w:rsidR="00E40034">
        <w:rPr>
          <w:rFonts w:eastAsiaTheme="majorEastAsia" w:cstheme="majorBidi"/>
          <w:bCs/>
          <w:color w:val="000000" w:themeColor="text1"/>
          <w:szCs w:val="20"/>
        </w:rPr>
        <w:t>pykälässä</w:t>
      </w:r>
      <w:r w:rsidR="000049C8">
        <w:rPr>
          <w:rFonts w:eastAsiaTheme="majorEastAsia" w:cstheme="majorBidi"/>
          <w:bCs/>
          <w:color w:val="000000" w:themeColor="text1"/>
          <w:szCs w:val="20"/>
        </w:rPr>
        <w:t xml:space="preserve"> kaksi, että se ei välttämättä kumoa </w:t>
      </w:r>
      <w:r w:rsidR="00EE4369">
        <w:rPr>
          <w:rFonts w:eastAsiaTheme="majorEastAsia" w:cstheme="majorBidi"/>
          <w:bCs/>
          <w:color w:val="000000" w:themeColor="text1"/>
          <w:szCs w:val="20"/>
        </w:rPr>
        <w:t>aiempia</w:t>
      </w:r>
      <w:r w:rsidR="000049C8">
        <w:rPr>
          <w:rFonts w:eastAsiaTheme="majorEastAsia" w:cstheme="majorBidi"/>
          <w:bCs/>
          <w:color w:val="000000" w:themeColor="text1"/>
          <w:szCs w:val="20"/>
        </w:rPr>
        <w:t xml:space="preserve"> lain pykäliä.</w:t>
      </w:r>
      <w:r w:rsidR="00563BB6">
        <w:rPr>
          <w:rStyle w:val="Alaviitteenviite"/>
          <w:rFonts w:eastAsiaTheme="majorEastAsia" w:cstheme="majorBidi"/>
          <w:bCs/>
          <w:color w:val="000000" w:themeColor="text1"/>
          <w:szCs w:val="20"/>
        </w:rPr>
        <w:footnoteReference w:id="7"/>
      </w:r>
      <w:r w:rsidR="000049C8">
        <w:rPr>
          <w:rFonts w:eastAsiaTheme="majorEastAsia" w:cstheme="majorBidi"/>
          <w:bCs/>
          <w:color w:val="000000" w:themeColor="text1"/>
          <w:szCs w:val="20"/>
        </w:rPr>
        <w:t xml:space="preserve"> Lähteistä ei myöskään löydy tietoa </w:t>
      </w:r>
      <w:r w:rsidR="00314700">
        <w:rPr>
          <w:rFonts w:eastAsiaTheme="majorEastAsia" w:cstheme="majorBidi"/>
          <w:bCs/>
          <w:color w:val="000000" w:themeColor="text1"/>
          <w:szCs w:val="20"/>
        </w:rPr>
        <w:t>H</w:t>
      </w:r>
      <w:r w:rsidR="00B7361F">
        <w:rPr>
          <w:rFonts w:eastAsiaTheme="majorEastAsia" w:cstheme="majorBidi"/>
          <w:bCs/>
          <w:color w:val="000000" w:themeColor="text1"/>
          <w:szCs w:val="20"/>
        </w:rPr>
        <w:t>L</w:t>
      </w:r>
      <w:r w:rsidR="000049C8">
        <w:rPr>
          <w:rFonts w:eastAsiaTheme="majorEastAsia" w:cstheme="majorBidi"/>
          <w:bCs/>
          <w:color w:val="000000" w:themeColor="text1"/>
          <w:szCs w:val="20"/>
        </w:rPr>
        <w:t>BT</w:t>
      </w:r>
      <w:r w:rsidR="00314700">
        <w:rPr>
          <w:rFonts w:eastAsiaTheme="majorEastAsia" w:cstheme="majorBidi"/>
          <w:bCs/>
          <w:color w:val="000000" w:themeColor="text1"/>
          <w:szCs w:val="20"/>
        </w:rPr>
        <w:t>I</w:t>
      </w:r>
      <w:r w:rsidR="004E461E">
        <w:rPr>
          <w:rFonts w:eastAsiaTheme="majorEastAsia" w:cstheme="majorBidi"/>
          <w:bCs/>
          <w:color w:val="000000" w:themeColor="text1"/>
          <w:szCs w:val="20"/>
        </w:rPr>
        <w:t>Q</w:t>
      </w:r>
      <w:r w:rsidR="0020472D">
        <w:rPr>
          <w:rFonts w:eastAsiaTheme="majorEastAsia" w:cstheme="majorBidi"/>
          <w:bCs/>
          <w:color w:val="000000" w:themeColor="text1"/>
          <w:szCs w:val="20"/>
        </w:rPr>
        <w:t>+</w:t>
      </w:r>
      <w:r w:rsidR="000049C8">
        <w:rPr>
          <w:rFonts w:eastAsiaTheme="majorEastAsia" w:cstheme="majorBidi"/>
          <w:bCs/>
          <w:color w:val="000000" w:themeColor="text1"/>
          <w:szCs w:val="20"/>
        </w:rPr>
        <w:t xml:space="preserve">-yhteisöä koskevan lainsäädännön helpottamisesta. </w:t>
      </w:r>
    </w:p>
    <w:p w14:paraId="3F9ED417" w14:textId="46208361" w:rsidR="005960E1" w:rsidRDefault="00FC5B7A" w:rsidP="008F44EF">
      <w:pPr>
        <w:jc w:val="left"/>
        <w:rPr>
          <w:rFonts w:eastAsiaTheme="majorEastAsia" w:cstheme="majorBidi"/>
          <w:bCs/>
          <w:color w:val="000000" w:themeColor="text1"/>
          <w:szCs w:val="20"/>
        </w:rPr>
      </w:pPr>
      <w:r>
        <w:rPr>
          <w:rFonts w:eastAsiaTheme="majorEastAsia" w:cstheme="majorBidi"/>
          <w:bCs/>
          <w:color w:val="000000" w:themeColor="text1"/>
          <w:szCs w:val="20"/>
        </w:rPr>
        <w:t xml:space="preserve">Vuonna 2013 </w:t>
      </w:r>
      <w:r w:rsidR="00E131FC">
        <w:rPr>
          <w:rFonts w:eastAsiaTheme="majorEastAsia" w:cstheme="majorBidi"/>
          <w:bCs/>
          <w:color w:val="000000" w:themeColor="text1"/>
          <w:szCs w:val="20"/>
        </w:rPr>
        <w:t>rikoslakiin lisät</w:t>
      </w:r>
      <w:r w:rsidR="00563AAC">
        <w:rPr>
          <w:rFonts w:eastAsiaTheme="majorEastAsia" w:cstheme="majorBidi"/>
          <w:bCs/>
          <w:color w:val="000000" w:themeColor="text1"/>
          <w:szCs w:val="20"/>
        </w:rPr>
        <w:t>ty</w:t>
      </w:r>
      <w:r w:rsidR="00E131FC">
        <w:rPr>
          <w:rFonts w:eastAsiaTheme="majorEastAsia" w:cstheme="majorBidi"/>
          <w:bCs/>
          <w:color w:val="000000" w:themeColor="text1"/>
          <w:szCs w:val="20"/>
        </w:rPr>
        <w:t xml:space="preserve"> pykälä 167 kieltää miehiä pukeutumasta ”naisten vaatteisiin”</w:t>
      </w:r>
      <w:r w:rsidR="00563AAC">
        <w:rPr>
          <w:rFonts w:eastAsiaTheme="majorEastAsia" w:cstheme="majorBidi"/>
          <w:bCs/>
          <w:color w:val="000000" w:themeColor="text1"/>
          <w:szCs w:val="20"/>
        </w:rPr>
        <w:t xml:space="preserve"> viiden vuoden vankeusrangaistuksen ja sakkojen uhalla.</w:t>
      </w:r>
      <w:r w:rsidR="00007918">
        <w:rPr>
          <w:rStyle w:val="Alaviitteenviite"/>
          <w:rFonts w:eastAsiaTheme="majorEastAsia" w:cstheme="majorBidi"/>
          <w:bCs/>
          <w:color w:val="000000" w:themeColor="text1"/>
          <w:szCs w:val="20"/>
        </w:rPr>
        <w:footnoteReference w:id="8"/>
      </w:r>
      <w:r w:rsidR="00563AAC">
        <w:rPr>
          <w:rFonts w:eastAsiaTheme="majorEastAsia" w:cstheme="majorBidi"/>
          <w:bCs/>
          <w:color w:val="000000" w:themeColor="text1"/>
          <w:szCs w:val="20"/>
        </w:rPr>
        <w:t xml:space="preserve"> </w:t>
      </w:r>
      <w:r w:rsidR="0043082C" w:rsidRPr="0043082C">
        <w:rPr>
          <w:rFonts w:eastAsiaTheme="majorEastAsia" w:cstheme="majorBidi"/>
          <w:bCs/>
          <w:color w:val="000000" w:themeColor="text1"/>
          <w:szCs w:val="20"/>
        </w:rPr>
        <w:t>International Lesbian, Gay, Bisexual, Trans and Intersex Association</w:t>
      </w:r>
      <w:r w:rsidR="0043082C">
        <w:rPr>
          <w:rFonts w:eastAsiaTheme="majorEastAsia" w:cstheme="majorBidi"/>
          <w:bCs/>
          <w:color w:val="000000" w:themeColor="text1"/>
          <w:szCs w:val="20"/>
        </w:rPr>
        <w:t xml:space="preserve"> (</w:t>
      </w:r>
      <w:r w:rsidR="00563AAC">
        <w:rPr>
          <w:rFonts w:eastAsiaTheme="majorEastAsia" w:cstheme="majorBidi"/>
          <w:bCs/>
          <w:color w:val="000000" w:themeColor="text1"/>
          <w:szCs w:val="20"/>
        </w:rPr>
        <w:t>ILGA</w:t>
      </w:r>
      <w:r w:rsidR="0043082C">
        <w:rPr>
          <w:rFonts w:eastAsiaTheme="majorEastAsia" w:cstheme="majorBidi"/>
          <w:bCs/>
          <w:color w:val="000000" w:themeColor="text1"/>
          <w:szCs w:val="20"/>
        </w:rPr>
        <w:t>)</w:t>
      </w:r>
      <w:r w:rsidR="00563AAC">
        <w:rPr>
          <w:rFonts w:eastAsiaTheme="majorEastAsia" w:cstheme="majorBidi"/>
          <w:bCs/>
          <w:color w:val="000000" w:themeColor="text1"/>
          <w:szCs w:val="20"/>
        </w:rPr>
        <w:t xml:space="preserve"> </w:t>
      </w:r>
      <w:r w:rsidR="0043082C">
        <w:rPr>
          <w:rFonts w:eastAsiaTheme="majorEastAsia" w:cstheme="majorBidi"/>
          <w:bCs/>
          <w:color w:val="000000" w:themeColor="text1"/>
          <w:szCs w:val="20"/>
        </w:rPr>
        <w:t xml:space="preserve">toteaa </w:t>
      </w:r>
      <w:r w:rsidR="00563AAC">
        <w:rPr>
          <w:rFonts w:eastAsiaTheme="majorEastAsia" w:cstheme="majorBidi"/>
          <w:bCs/>
          <w:color w:val="000000" w:themeColor="text1"/>
          <w:szCs w:val="20"/>
        </w:rPr>
        <w:t>vuo</w:t>
      </w:r>
      <w:r w:rsidR="00E40034">
        <w:rPr>
          <w:rFonts w:eastAsiaTheme="majorEastAsia" w:cstheme="majorBidi"/>
          <w:bCs/>
          <w:color w:val="000000" w:themeColor="text1"/>
          <w:szCs w:val="20"/>
        </w:rPr>
        <w:t>nna</w:t>
      </w:r>
      <w:r w:rsidR="00563AAC">
        <w:rPr>
          <w:rFonts w:eastAsiaTheme="majorEastAsia" w:cstheme="majorBidi"/>
          <w:bCs/>
          <w:color w:val="000000" w:themeColor="text1"/>
          <w:szCs w:val="20"/>
        </w:rPr>
        <w:t xml:space="preserve"> 2023</w:t>
      </w:r>
      <w:r w:rsidR="00E40034">
        <w:rPr>
          <w:rFonts w:eastAsiaTheme="majorEastAsia" w:cstheme="majorBidi"/>
          <w:bCs/>
          <w:color w:val="000000" w:themeColor="text1"/>
          <w:szCs w:val="20"/>
        </w:rPr>
        <w:t xml:space="preserve"> julkaisemassaan</w:t>
      </w:r>
      <w:r w:rsidR="00563AAC">
        <w:rPr>
          <w:rFonts w:eastAsiaTheme="majorEastAsia" w:cstheme="majorBidi"/>
          <w:bCs/>
          <w:color w:val="000000" w:themeColor="text1"/>
          <w:szCs w:val="20"/>
        </w:rPr>
        <w:t xml:space="preserve"> raporti</w:t>
      </w:r>
      <w:r w:rsidR="0043082C">
        <w:rPr>
          <w:rFonts w:eastAsiaTheme="majorEastAsia" w:cstheme="majorBidi"/>
          <w:bCs/>
          <w:color w:val="000000" w:themeColor="text1"/>
          <w:szCs w:val="20"/>
        </w:rPr>
        <w:t>ssa, että</w:t>
      </w:r>
      <w:r w:rsidR="00563AAC">
        <w:rPr>
          <w:rFonts w:eastAsiaTheme="majorEastAsia" w:cstheme="majorBidi"/>
          <w:bCs/>
          <w:color w:val="000000" w:themeColor="text1"/>
          <w:szCs w:val="20"/>
        </w:rPr>
        <w:t xml:space="preserve"> Gambia lukeutuu </w:t>
      </w:r>
      <w:r w:rsidR="00E40034">
        <w:rPr>
          <w:rFonts w:eastAsiaTheme="majorEastAsia" w:cstheme="majorBidi"/>
          <w:bCs/>
          <w:color w:val="000000" w:themeColor="text1"/>
          <w:szCs w:val="20"/>
        </w:rPr>
        <w:t xml:space="preserve">niihin harvalukuisiin valtioihin, joissa </w:t>
      </w:r>
      <w:r w:rsidR="00062CFA">
        <w:rPr>
          <w:rFonts w:eastAsiaTheme="majorEastAsia" w:cstheme="majorBidi"/>
          <w:bCs/>
          <w:color w:val="000000" w:themeColor="text1"/>
          <w:szCs w:val="20"/>
        </w:rPr>
        <w:t xml:space="preserve">lainsäädäntö </w:t>
      </w:r>
      <w:r w:rsidR="00E40034" w:rsidRPr="00E40034">
        <w:rPr>
          <w:rFonts w:eastAsiaTheme="majorEastAsia" w:cstheme="majorBidi"/>
          <w:bCs/>
          <w:color w:val="000000" w:themeColor="text1"/>
          <w:szCs w:val="20"/>
        </w:rPr>
        <w:t>rajoittaa myös erityisesti sukupuolen ilmaisuvapautta</w:t>
      </w:r>
      <w:r w:rsidR="00062CFA">
        <w:rPr>
          <w:rFonts w:eastAsiaTheme="majorEastAsia" w:cstheme="majorBidi"/>
          <w:bCs/>
          <w:color w:val="000000" w:themeColor="text1"/>
          <w:szCs w:val="20"/>
        </w:rPr>
        <w:t>.</w:t>
      </w:r>
      <w:r w:rsidR="00062CFA">
        <w:rPr>
          <w:rStyle w:val="Alaviitteenviite"/>
          <w:rFonts w:eastAsiaTheme="majorEastAsia" w:cstheme="majorBidi"/>
          <w:bCs/>
          <w:color w:val="000000" w:themeColor="text1"/>
          <w:szCs w:val="20"/>
        </w:rPr>
        <w:footnoteReference w:id="9"/>
      </w:r>
      <w:r w:rsidR="00062CFA">
        <w:rPr>
          <w:rFonts w:eastAsiaTheme="majorEastAsia" w:cstheme="majorBidi"/>
          <w:bCs/>
          <w:color w:val="000000" w:themeColor="text1"/>
          <w:szCs w:val="20"/>
        </w:rPr>
        <w:t xml:space="preserve"> </w:t>
      </w:r>
      <w:r w:rsidR="004E461E" w:rsidRPr="00EE4369">
        <w:rPr>
          <w:rFonts w:eastAsiaTheme="majorEastAsia" w:cstheme="majorBidi"/>
          <w:bCs/>
          <w:color w:val="000000" w:themeColor="text1"/>
          <w:szCs w:val="20"/>
        </w:rPr>
        <w:t>S</w:t>
      </w:r>
      <w:r w:rsidR="000D5BB9" w:rsidRPr="00EE4369">
        <w:rPr>
          <w:rFonts w:eastAsiaTheme="majorEastAsia" w:cstheme="majorBidi"/>
          <w:bCs/>
          <w:color w:val="000000" w:themeColor="text1"/>
          <w:szCs w:val="20"/>
        </w:rPr>
        <w:t>ukupuolen oikeudelli</w:t>
      </w:r>
      <w:r w:rsidR="00004E43" w:rsidRPr="00EE4369">
        <w:rPr>
          <w:rFonts w:eastAsiaTheme="majorEastAsia" w:cstheme="majorBidi"/>
          <w:bCs/>
          <w:color w:val="000000" w:themeColor="text1"/>
          <w:szCs w:val="20"/>
        </w:rPr>
        <w:t>nen</w:t>
      </w:r>
      <w:r w:rsidR="000D5BB9" w:rsidRPr="00EE4369">
        <w:rPr>
          <w:rFonts w:eastAsiaTheme="majorEastAsia" w:cstheme="majorBidi"/>
          <w:bCs/>
          <w:color w:val="000000" w:themeColor="text1"/>
          <w:szCs w:val="20"/>
        </w:rPr>
        <w:t xml:space="preserve"> vahvistami</w:t>
      </w:r>
      <w:r w:rsidR="00004E43" w:rsidRPr="00EE4369">
        <w:rPr>
          <w:rFonts w:eastAsiaTheme="majorEastAsia" w:cstheme="majorBidi"/>
          <w:bCs/>
          <w:color w:val="000000" w:themeColor="text1"/>
          <w:szCs w:val="20"/>
        </w:rPr>
        <w:t>nen ei</w:t>
      </w:r>
      <w:r w:rsidR="000D5BB9" w:rsidRPr="00EE4369">
        <w:rPr>
          <w:rFonts w:eastAsiaTheme="majorEastAsia" w:cstheme="majorBidi"/>
          <w:bCs/>
          <w:color w:val="000000" w:themeColor="text1"/>
          <w:szCs w:val="20"/>
        </w:rPr>
        <w:t xml:space="preserve"> ole</w:t>
      </w:r>
      <w:r w:rsidR="00004E43" w:rsidRPr="00EE4369">
        <w:rPr>
          <w:rFonts w:eastAsiaTheme="majorEastAsia" w:cstheme="majorBidi"/>
          <w:bCs/>
          <w:color w:val="000000" w:themeColor="text1"/>
          <w:szCs w:val="20"/>
        </w:rPr>
        <w:t xml:space="preserve"> Gambiassa </w:t>
      </w:r>
      <w:r w:rsidR="00004E43" w:rsidRPr="00EE4369">
        <w:rPr>
          <w:rFonts w:eastAsiaTheme="majorEastAsia" w:cstheme="majorBidi"/>
          <w:bCs/>
          <w:color w:val="000000" w:themeColor="text1"/>
          <w:szCs w:val="20"/>
        </w:rPr>
        <w:lastRenderedPageBreak/>
        <w:t>mahdollista</w:t>
      </w:r>
      <w:r w:rsidR="000D5BB9" w:rsidRPr="00EE4369">
        <w:rPr>
          <w:rFonts w:eastAsiaTheme="majorEastAsia" w:cstheme="majorBidi"/>
          <w:bCs/>
          <w:color w:val="000000" w:themeColor="text1"/>
          <w:szCs w:val="20"/>
        </w:rPr>
        <w:t xml:space="preserve">, eikä lainsäädäntö </w:t>
      </w:r>
      <w:r w:rsidR="008E23C5">
        <w:rPr>
          <w:rFonts w:eastAsiaTheme="majorEastAsia" w:cstheme="majorBidi"/>
          <w:bCs/>
          <w:color w:val="000000" w:themeColor="text1"/>
          <w:szCs w:val="20"/>
        </w:rPr>
        <w:t>tarjoa</w:t>
      </w:r>
      <w:r w:rsidR="000D5BB9" w:rsidRPr="00EE4369">
        <w:rPr>
          <w:rFonts w:eastAsiaTheme="majorEastAsia" w:cstheme="majorBidi"/>
          <w:bCs/>
          <w:color w:val="000000" w:themeColor="text1"/>
          <w:szCs w:val="20"/>
        </w:rPr>
        <w:t xml:space="preserve"> suojaa</w:t>
      </w:r>
      <w:r w:rsidR="00062CFA" w:rsidRPr="00EE4369">
        <w:rPr>
          <w:rFonts w:eastAsiaTheme="majorEastAsia" w:cstheme="majorBidi"/>
          <w:bCs/>
          <w:color w:val="000000" w:themeColor="text1"/>
          <w:szCs w:val="20"/>
        </w:rPr>
        <w:t xml:space="preserve"> erityisesti</w:t>
      </w:r>
      <w:r w:rsidR="000D5BB9" w:rsidRPr="00EE4369">
        <w:rPr>
          <w:rFonts w:eastAsiaTheme="majorEastAsia" w:cstheme="majorBidi"/>
          <w:bCs/>
          <w:color w:val="000000" w:themeColor="text1"/>
          <w:szCs w:val="20"/>
        </w:rPr>
        <w:t xml:space="preserve"> sukupuoli-identiteetin tai -ilmaisun perusteella.</w:t>
      </w:r>
      <w:r w:rsidR="00004E43" w:rsidRPr="00EE4369">
        <w:rPr>
          <w:rStyle w:val="Alaviitteenviite"/>
          <w:rFonts w:eastAsiaTheme="majorEastAsia" w:cstheme="majorBidi"/>
          <w:bCs/>
          <w:color w:val="000000" w:themeColor="text1"/>
          <w:szCs w:val="20"/>
        </w:rPr>
        <w:footnoteReference w:id="10"/>
      </w:r>
    </w:p>
    <w:p w14:paraId="5B1EFC4B" w14:textId="0AD27E99" w:rsidR="00EF0C92" w:rsidRPr="00B666FD" w:rsidRDefault="001D22FC" w:rsidP="008F44EF">
      <w:pPr>
        <w:jc w:val="left"/>
        <w:rPr>
          <w:rFonts w:eastAsiaTheme="majorEastAsia" w:cstheme="majorBidi"/>
          <w:bCs/>
          <w:color w:val="000000" w:themeColor="text1"/>
          <w:szCs w:val="20"/>
        </w:rPr>
      </w:pPr>
      <w:r w:rsidRPr="001D22FC">
        <w:rPr>
          <w:rFonts w:eastAsiaTheme="majorEastAsia" w:cstheme="majorBidi"/>
          <w:bCs/>
          <w:color w:val="000000" w:themeColor="text1"/>
          <w:szCs w:val="20"/>
        </w:rPr>
        <w:t>Oikeustieteilijä Satang Nabaneh luonneht</w:t>
      </w:r>
      <w:r w:rsidR="00E40034">
        <w:rPr>
          <w:rFonts w:eastAsiaTheme="majorEastAsia" w:cstheme="majorBidi"/>
          <w:bCs/>
          <w:color w:val="000000" w:themeColor="text1"/>
          <w:szCs w:val="20"/>
        </w:rPr>
        <w:t>i</w:t>
      </w:r>
      <w:r w:rsidRPr="001D22FC">
        <w:rPr>
          <w:rFonts w:eastAsiaTheme="majorEastAsia" w:cstheme="majorBidi"/>
          <w:bCs/>
          <w:color w:val="000000" w:themeColor="text1"/>
          <w:szCs w:val="20"/>
        </w:rPr>
        <w:t xml:space="preserve">i vuonna 2022 julkaistussa </w:t>
      </w:r>
      <w:r w:rsidR="006F31D1">
        <w:rPr>
          <w:rFonts w:eastAsiaTheme="majorEastAsia" w:cstheme="majorBidi"/>
          <w:bCs/>
          <w:color w:val="000000" w:themeColor="text1"/>
          <w:szCs w:val="20"/>
        </w:rPr>
        <w:t>kirjassa ”</w:t>
      </w:r>
      <w:r w:rsidR="006F31D1" w:rsidRPr="006F31D1">
        <w:rPr>
          <w:rFonts w:eastAsiaTheme="majorEastAsia" w:cstheme="majorBidi"/>
          <w:bCs/>
          <w:color w:val="000000" w:themeColor="text1"/>
          <w:szCs w:val="20"/>
        </w:rPr>
        <w:t>Queer lawfare in Africa: Legal strategies in contexts of LGBTIQ+ criminalisation and politicisation</w:t>
      </w:r>
      <w:r w:rsidR="006F31D1">
        <w:rPr>
          <w:rFonts w:eastAsiaTheme="majorEastAsia" w:cstheme="majorBidi"/>
          <w:bCs/>
          <w:color w:val="000000" w:themeColor="text1"/>
          <w:szCs w:val="20"/>
        </w:rPr>
        <w:t xml:space="preserve">” </w:t>
      </w:r>
      <w:r w:rsidRPr="001D22FC">
        <w:rPr>
          <w:rFonts w:eastAsiaTheme="majorEastAsia" w:cstheme="majorBidi"/>
          <w:bCs/>
          <w:color w:val="000000" w:themeColor="text1"/>
          <w:szCs w:val="20"/>
        </w:rPr>
        <w:t>Gambian seksuaali- ja sukupuolivähemmistöjä koskevaa lainsäädäntöä epämääräiseksi ja tulkinnanvaraiseksi. Hänen mukaansa tällainen sääntely mahdollistaa viranomaisten vallan väärinkäytöks</w:t>
      </w:r>
      <w:r w:rsidR="00E35BF2">
        <w:rPr>
          <w:rFonts w:eastAsiaTheme="majorEastAsia" w:cstheme="majorBidi"/>
          <w:bCs/>
          <w:color w:val="000000" w:themeColor="text1"/>
          <w:szCs w:val="20"/>
        </w:rPr>
        <w:t>et</w:t>
      </w:r>
      <w:r w:rsidRPr="001D22FC">
        <w:rPr>
          <w:rFonts w:eastAsiaTheme="majorEastAsia" w:cstheme="majorBidi"/>
          <w:bCs/>
          <w:color w:val="000000" w:themeColor="text1"/>
          <w:szCs w:val="20"/>
        </w:rPr>
        <w:t xml:space="preserve">, </w:t>
      </w:r>
      <w:r w:rsidR="00E40034" w:rsidRPr="00E40034">
        <w:rPr>
          <w:rFonts w:eastAsiaTheme="majorEastAsia" w:cstheme="majorBidi"/>
          <w:bCs/>
          <w:color w:val="000000" w:themeColor="text1"/>
          <w:szCs w:val="20"/>
        </w:rPr>
        <w:t>sillä lakia voidaan käyttää homoseksuaaleiksi epäiltyjen henkilöiden pidättämisen tai vangitsemisen perusteena</w:t>
      </w:r>
      <w:r w:rsidRPr="001D22FC">
        <w:rPr>
          <w:rFonts w:eastAsiaTheme="majorEastAsia" w:cstheme="majorBidi"/>
          <w:bCs/>
          <w:color w:val="000000" w:themeColor="text1"/>
          <w:szCs w:val="20"/>
        </w:rPr>
        <w:t>.</w:t>
      </w:r>
      <w:r w:rsidR="005960E1">
        <w:rPr>
          <w:rFonts w:eastAsiaTheme="majorEastAsia" w:cstheme="majorBidi"/>
          <w:bCs/>
          <w:color w:val="000000" w:themeColor="text1"/>
          <w:szCs w:val="20"/>
        </w:rPr>
        <w:t xml:space="preserve"> </w:t>
      </w:r>
      <w:r w:rsidR="00EF0C92">
        <w:rPr>
          <w:rFonts w:eastAsiaTheme="majorEastAsia" w:cstheme="majorBidi"/>
          <w:bCs/>
          <w:color w:val="000000" w:themeColor="text1"/>
          <w:szCs w:val="20"/>
        </w:rPr>
        <w:t>Nabaneh</w:t>
      </w:r>
      <w:r w:rsidR="009F3B67">
        <w:rPr>
          <w:rFonts w:eastAsiaTheme="majorEastAsia" w:cstheme="majorBidi"/>
          <w:bCs/>
          <w:color w:val="000000" w:themeColor="text1"/>
          <w:szCs w:val="20"/>
        </w:rPr>
        <w:t xml:space="preserve">in </w:t>
      </w:r>
      <w:r w:rsidR="009F3B67" w:rsidRPr="009F3B67">
        <w:rPr>
          <w:rFonts w:eastAsiaTheme="majorEastAsia" w:cstheme="majorBidi"/>
          <w:bCs/>
          <w:color w:val="000000" w:themeColor="text1"/>
          <w:szCs w:val="20"/>
        </w:rPr>
        <w:t xml:space="preserve">mukaan nykyisen hallinnon suhtautuminen seksuaali- ja sukupuolivähemmistöihin eroaa edeltäjänsä Yahya Jammehin kauden avoimen vihamielisestä linjasta. Presidentti Adama Barrow’n hallinto ei ole </w:t>
      </w:r>
      <w:r w:rsidR="00465E23">
        <w:rPr>
          <w:rFonts w:eastAsiaTheme="majorEastAsia" w:cstheme="majorBidi"/>
          <w:bCs/>
          <w:color w:val="000000" w:themeColor="text1"/>
          <w:szCs w:val="20"/>
        </w:rPr>
        <w:t>pitänyt homoseksuaalisuutta yhtä paljon esillä kuin edeltäjänsä</w:t>
      </w:r>
      <w:r w:rsidR="00E40034">
        <w:rPr>
          <w:rFonts w:eastAsiaTheme="majorEastAsia" w:cstheme="majorBidi"/>
          <w:bCs/>
          <w:color w:val="000000" w:themeColor="text1"/>
          <w:szCs w:val="20"/>
        </w:rPr>
        <w:t xml:space="preserve"> </w:t>
      </w:r>
      <w:r w:rsidR="00465E23">
        <w:rPr>
          <w:rFonts w:eastAsiaTheme="majorEastAsia" w:cstheme="majorBidi"/>
          <w:bCs/>
          <w:color w:val="000000" w:themeColor="text1"/>
          <w:szCs w:val="20"/>
        </w:rPr>
        <w:t xml:space="preserve">eikä </w:t>
      </w:r>
      <w:r w:rsidR="0005060F">
        <w:rPr>
          <w:rFonts w:eastAsiaTheme="majorEastAsia" w:cstheme="majorBidi"/>
          <w:bCs/>
          <w:color w:val="000000" w:themeColor="text1"/>
          <w:szCs w:val="20"/>
        </w:rPr>
        <w:t xml:space="preserve">ole </w:t>
      </w:r>
      <w:r w:rsidR="00465E23">
        <w:rPr>
          <w:rFonts w:eastAsiaTheme="majorEastAsia" w:cstheme="majorBidi"/>
          <w:bCs/>
          <w:color w:val="000000" w:themeColor="text1"/>
          <w:szCs w:val="20"/>
        </w:rPr>
        <w:t>ottanut aiheeseen jyrkkää kantaa.</w:t>
      </w:r>
      <w:r w:rsidR="009F3B67" w:rsidRPr="009F3B67">
        <w:rPr>
          <w:rFonts w:eastAsiaTheme="majorEastAsia" w:cstheme="majorBidi"/>
          <w:bCs/>
          <w:color w:val="000000" w:themeColor="text1"/>
          <w:szCs w:val="20"/>
        </w:rPr>
        <w:t xml:space="preserve"> </w:t>
      </w:r>
      <w:r w:rsidR="00465E23">
        <w:rPr>
          <w:rFonts w:eastAsiaTheme="majorEastAsia" w:cstheme="majorBidi"/>
          <w:bCs/>
          <w:color w:val="000000" w:themeColor="text1"/>
          <w:szCs w:val="20"/>
        </w:rPr>
        <w:t>Tämän sijaan Barrow</w:t>
      </w:r>
      <w:r w:rsidR="009F3B67" w:rsidRPr="009F3B67">
        <w:rPr>
          <w:rFonts w:eastAsiaTheme="majorEastAsia" w:cstheme="majorBidi"/>
          <w:bCs/>
          <w:color w:val="000000" w:themeColor="text1"/>
          <w:szCs w:val="20"/>
        </w:rPr>
        <w:t xml:space="preserve"> on luonnehtinut aihetta </w:t>
      </w:r>
      <w:r w:rsidR="00E40034">
        <w:rPr>
          <w:rFonts w:eastAsiaTheme="majorEastAsia" w:cstheme="majorBidi"/>
          <w:bCs/>
          <w:color w:val="000000" w:themeColor="text1"/>
          <w:szCs w:val="20"/>
        </w:rPr>
        <w:t>”</w:t>
      </w:r>
      <w:r w:rsidR="000049C8">
        <w:rPr>
          <w:rFonts w:eastAsiaTheme="majorEastAsia" w:cstheme="majorBidi"/>
          <w:bCs/>
          <w:color w:val="000000" w:themeColor="text1"/>
          <w:szCs w:val="20"/>
        </w:rPr>
        <w:t>merkityksettömäksi asiaksi</w:t>
      </w:r>
      <w:r w:rsidR="00E40034">
        <w:rPr>
          <w:rFonts w:eastAsiaTheme="majorEastAsia" w:cstheme="majorBidi"/>
          <w:bCs/>
          <w:color w:val="000000" w:themeColor="text1"/>
          <w:szCs w:val="20"/>
        </w:rPr>
        <w:t>”</w:t>
      </w:r>
      <w:r w:rsidR="000049C8">
        <w:rPr>
          <w:rFonts w:eastAsiaTheme="majorEastAsia" w:cstheme="majorBidi"/>
          <w:bCs/>
          <w:color w:val="000000" w:themeColor="text1"/>
          <w:szCs w:val="20"/>
        </w:rPr>
        <w:t xml:space="preserve"> (</w:t>
      </w:r>
      <w:r w:rsidR="009F3B67" w:rsidRPr="009F3B67">
        <w:rPr>
          <w:rFonts w:eastAsiaTheme="majorEastAsia" w:cstheme="majorBidi"/>
          <w:bCs/>
          <w:color w:val="000000" w:themeColor="text1"/>
          <w:szCs w:val="20"/>
        </w:rPr>
        <w:t>non-issue</w:t>
      </w:r>
      <w:r w:rsidR="000049C8">
        <w:rPr>
          <w:rFonts w:eastAsiaTheme="majorEastAsia" w:cstheme="majorBidi"/>
          <w:bCs/>
          <w:color w:val="000000" w:themeColor="text1"/>
          <w:szCs w:val="20"/>
        </w:rPr>
        <w:t>)</w:t>
      </w:r>
      <w:r w:rsidR="009F3B67" w:rsidRPr="009F3B67">
        <w:rPr>
          <w:rFonts w:eastAsiaTheme="majorEastAsia" w:cstheme="majorBidi"/>
          <w:bCs/>
          <w:color w:val="000000" w:themeColor="text1"/>
          <w:szCs w:val="20"/>
        </w:rPr>
        <w:t>. Vaikka julkinen vihapuhe</w:t>
      </w:r>
      <w:r w:rsidR="00465E23">
        <w:rPr>
          <w:rFonts w:eastAsiaTheme="majorEastAsia" w:cstheme="majorBidi"/>
          <w:bCs/>
          <w:color w:val="000000" w:themeColor="text1"/>
          <w:szCs w:val="20"/>
        </w:rPr>
        <w:t xml:space="preserve"> hallinnon </w:t>
      </w:r>
      <w:r w:rsidR="00E40034">
        <w:rPr>
          <w:rFonts w:eastAsiaTheme="majorEastAsia" w:cstheme="majorBidi"/>
          <w:bCs/>
          <w:color w:val="000000" w:themeColor="text1"/>
          <w:szCs w:val="20"/>
        </w:rPr>
        <w:t>taholta</w:t>
      </w:r>
      <w:r w:rsidR="009F3B67" w:rsidRPr="009F3B67">
        <w:rPr>
          <w:rFonts w:eastAsiaTheme="majorEastAsia" w:cstheme="majorBidi"/>
          <w:bCs/>
          <w:color w:val="000000" w:themeColor="text1"/>
          <w:szCs w:val="20"/>
        </w:rPr>
        <w:t xml:space="preserve"> on vähentynyt, samaa sukupuolta olevien suhteiden kriminalisointi on edelleen voimassa, eikä </w:t>
      </w:r>
      <w:r w:rsidR="00465E23">
        <w:rPr>
          <w:rFonts w:eastAsiaTheme="majorEastAsia" w:cstheme="majorBidi"/>
          <w:bCs/>
          <w:color w:val="000000" w:themeColor="text1"/>
          <w:szCs w:val="20"/>
        </w:rPr>
        <w:t xml:space="preserve">maan </w:t>
      </w:r>
      <w:r w:rsidR="009F3B67" w:rsidRPr="009F3B67">
        <w:rPr>
          <w:rFonts w:eastAsiaTheme="majorEastAsia" w:cstheme="majorBidi"/>
          <w:bCs/>
          <w:color w:val="000000" w:themeColor="text1"/>
          <w:szCs w:val="20"/>
        </w:rPr>
        <w:t>halli</w:t>
      </w:r>
      <w:r w:rsidR="00465E23">
        <w:rPr>
          <w:rFonts w:eastAsiaTheme="majorEastAsia" w:cstheme="majorBidi"/>
          <w:bCs/>
          <w:color w:val="000000" w:themeColor="text1"/>
          <w:szCs w:val="20"/>
        </w:rPr>
        <w:t>nto</w:t>
      </w:r>
      <w:r w:rsidR="009F3B67" w:rsidRPr="009F3B67">
        <w:rPr>
          <w:rFonts w:eastAsiaTheme="majorEastAsia" w:cstheme="majorBidi"/>
          <w:bCs/>
          <w:color w:val="000000" w:themeColor="text1"/>
          <w:szCs w:val="20"/>
        </w:rPr>
        <w:t xml:space="preserve"> ole ryhtynyt toimenpiteisiin lainsäädännön muuttamiseksi tai seksuaali- ja sukupuolivähemmistöjen oikeuksien parantamiseksi.</w:t>
      </w:r>
      <w:r w:rsidR="000A3936">
        <w:rPr>
          <w:rStyle w:val="Alaviitteenviite"/>
          <w:rFonts w:eastAsiaTheme="majorEastAsia" w:cstheme="majorBidi"/>
          <w:bCs/>
          <w:color w:val="000000" w:themeColor="text1"/>
          <w:szCs w:val="20"/>
        </w:rPr>
        <w:footnoteReference w:id="11"/>
      </w:r>
    </w:p>
    <w:p w14:paraId="3B6237DA" w14:textId="0B7E993B" w:rsidR="00B666FD" w:rsidRDefault="00B666FD" w:rsidP="008F44EF">
      <w:pPr>
        <w:jc w:val="left"/>
        <w:rPr>
          <w:rFonts w:eastAsiaTheme="majorEastAsia" w:cstheme="majorBidi"/>
          <w:bCs/>
          <w:color w:val="000000" w:themeColor="text1"/>
          <w:szCs w:val="20"/>
        </w:rPr>
      </w:pPr>
      <w:r w:rsidRPr="00B666FD">
        <w:rPr>
          <w:rFonts w:eastAsiaTheme="majorEastAsia" w:cstheme="majorBidi"/>
          <w:bCs/>
          <w:color w:val="000000" w:themeColor="text1"/>
          <w:szCs w:val="20"/>
        </w:rPr>
        <w:t>Gambia</w:t>
      </w:r>
      <w:r w:rsidR="008F44EF">
        <w:rPr>
          <w:rFonts w:eastAsiaTheme="majorEastAsia" w:cstheme="majorBidi"/>
          <w:bCs/>
          <w:color w:val="000000" w:themeColor="text1"/>
          <w:szCs w:val="20"/>
        </w:rPr>
        <w:t>laiset</w:t>
      </w:r>
      <w:r w:rsidRPr="00B666FD">
        <w:rPr>
          <w:rFonts w:eastAsiaTheme="majorEastAsia" w:cstheme="majorBidi"/>
          <w:bCs/>
          <w:color w:val="000000" w:themeColor="text1"/>
          <w:szCs w:val="20"/>
        </w:rPr>
        <w:t xml:space="preserve"> viranomaiset </w:t>
      </w:r>
      <w:r w:rsidR="008F44EF">
        <w:rPr>
          <w:rFonts w:eastAsiaTheme="majorEastAsia" w:cstheme="majorBidi"/>
          <w:bCs/>
          <w:color w:val="000000" w:themeColor="text1"/>
          <w:szCs w:val="20"/>
        </w:rPr>
        <w:t xml:space="preserve">ja poliitikot </w:t>
      </w:r>
      <w:r w:rsidRPr="00B666FD">
        <w:rPr>
          <w:rFonts w:eastAsiaTheme="majorEastAsia" w:cstheme="majorBidi"/>
          <w:bCs/>
          <w:color w:val="000000" w:themeColor="text1"/>
          <w:szCs w:val="20"/>
        </w:rPr>
        <w:t>ovat</w:t>
      </w:r>
      <w:r w:rsidR="00E71EC6">
        <w:rPr>
          <w:rFonts w:eastAsiaTheme="majorEastAsia" w:cstheme="majorBidi"/>
          <w:bCs/>
          <w:color w:val="000000" w:themeColor="text1"/>
          <w:szCs w:val="20"/>
        </w:rPr>
        <w:t xml:space="preserve"> uutislähteiden mukaan</w:t>
      </w:r>
      <w:r w:rsidRPr="00B666FD">
        <w:rPr>
          <w:rFonts w:eastAsiaTheme="majorEastAsia" w:cstheme="majorBidi"/>
          <w:bCs/>
          <w:color w:val="000000" w:themeColor="text1"/>
          <w:szCs w:val="20"/>
        </w:rPr>
        <w:t xml:space="preserve"> ilmaisseet, ettei hallinnolla ole aikomusta muuttaa seksuaalivähemmistöjä koskevaa lainsäädäntöä</w:t>
      </w:r>
      <w:r w:rsidR="008F1462">
        <w:rPr>
          <w:rFonts w:eastAsiaTheme="majorEastAsia" w:cstheme="majorBidi"/>
          <w:bCs/>
          <w:color w:val="000000" w:themeColor="text1"/>
          <w:szCs w:val="20"/>
        </w:rPr>
        <w:t>.</w:t>
      </w:r>
      <w:r w:rsidR="00004E43">
        <w:rPr>
          <w:rStyle w:val="Alaviitteenviite"/>
          <w:rFonts w:eastAsiaTheme="majorEastAsia" w:cstheme="majorBidi"/>
          <w:bCs/>
          <w:color w:val="000000" w:themeColor="text1"/>
          <w:szCs w:val="20"/>
        </w:rPr>
        <w:footnoteReference w:id="12"/>
      </w:r>
      <w:r w:rsidRPr="00B666FD">
        <w:rPr>
          <w:rFonts w:eastAsiaTheme="majorEastAsia" w:cstheme="majorBidi"/>
          <w:bCs/>
          <w:color w:val="000000" w:themeColor="text1"/>
          <w:szCs w:val="20"/>
        </w:rPr>
        <w:t xml:space="preserve"> </w:t>
      </w:r>
      <w:r w:rsidR="000A3936">
        <w:rPr>
          <w:rFonts w:eastAsiaTheme="majorEastAsia" w:cstheme="majorBidi"/>
          <w:bCs/>
          <w:color w:val="000000" w:themeColor="text1"/>
          <w:szCs w:val="20"/>
        </w:rPr>
        <w:t>Africa News uutisoi aiheesta 13.8.2024. Uutisessa tuotiin esiin puheenvuoroja gambialaisilta poliitikoilta, jotka totesivat sitaateissa Gambian lainsäädännön seuraavan ”kansan arvoja ja normeja” ja että ”homoseksuaalisuutta ei voida dekriminalisoida maassa”.</w:t>
      </w:r>
      <w:r w:rsidR="000A3936">
        <w:rPr>
          <w:rStyle w:val="Alaviitteenviite"/>
          <w:rFonts w:eastAsiaTheme="majorEastAsia" w:cstheme="majorBidi"/>
          <w:bCs/>
          <w:color w:val="000000" w:themeColor="text1"/>
          <w:szCs w:val="20"/>
        </w:rPr>
        <w:footnoteReference w:id="13"/>
      </w:r>
      <w:r w:rsidR="000A3936">
        <w:rPr>
          <w:rFonts w:eastAsiaTheme="majorEastAsia" w:cstheme="majorBidi"/>
          <w:bCs/>
          <w:color w:val="000000" w:themeColor="text1"/>
          <w:szCs w:val="20"/>
        </w:rPr>
        <w:t xml:space="preserve"> </w:t>
      </w:r>
      <w:r w:rsidR="00EF0C92" w:rsidRPr="00EF0C92">
        <w:rPr>
          <w:rFonts w:eastAsiaTheme="majorEastAsia" w:cstheme="majorBidi"/>
          <w:bCs/>
          <w:color w:val="000000" w:themeColor="text1"/>
          <w:szCs w:val="20"/>
        </w:rPr>
        <w:t>The Fatu Networkin 6.3.2024 julkaiseman uutisen mukaan oppositiopuolue Gambia Action Partyn (GAP) johtaja Musa Ousainou Yali Batchilly kehotti hallitusta tehostamaan homoseksuaalisuutta kriminalisoivaa lainsäädäntöä sekä säätämään rikosoikeudellisen rangaistuksen</w:t>
      </w:r>
      <w:r w:rsidR="000049C8">
        <w:rPr>
          <w:rFonts w:eastAsiaTheme="majorEastAsia" w:cstheme="majorBidi"/>
          <w:bCs/>
          <w:color w:val="000000" w:themeColor="text1"/>
          <w:szCs w:val="20"/>
        </w:rPr>
        <w:t xml:space="preserve"> myös</w:t>
      </w:r>
      <w:r w:rsidR="00EF0C92" w:rsidRPr="00EF0C92">
        <w:rPr>
          <w:rFonts w:eastAsiaTheme="majorEastAsia" w:cstheme="majorBidi"/>
          <w:bCs/>
          <w:color w:val="000000" w:themeColor="text1"/>
          <w:szCs w:val="20"/>
        </w:rPr>
        <w:t xml:space="preserve"> samaa sukupuolta olevien</w:t>
      </w:r>
      <w:r w:rsidR="000A3936">
        <w:rPr>
          <w:rFonts w:eastAsiaTheme="majorEastAsia" w:cstheme="majorBidi"/>
          <w:bCs/>
          <w:color w:val="000000" w:themeColor="text1"/>
          <w:szCs w:val="20"/>
        </w:rPr>
        <w:t xml:space="preserve"> </w:t>
      </w:r>
      <w:r w:rsidR="00EF0C92" w:rsidRPr="00EF0C92">
        <w:rPr>
          <w:rFonts w:eastAsiaTheme="majorEastAsia" w:cstheme="majorBidi"/>
          <w:bCs/>
          <w:color w:val="000000" w:themeColor="text1"/>
          <w:szCs w:val="20"/>
        </w:rPr>
        <w:t>avioliitto-oikeuden edistämis</w:t>
      </w:r>
      <w:r w:rsidR="000D5BB9">
        <w:rPr>
          <w:rFonts w:eastAsiaTheme="majorEastAsia" w:cstheme="majorBidi"/>
          <w:bCs/>
          <w:color w:val="000000" w:themeColor="text1"/>
          <w:szCs w:val="20"/>
        </w:rPr>
        <w:t>elle</w:t>
      </w:r>
      <w:r w:rsidR="00EF0C92" w:rsidRPr="00EF0C92">
        <w:rPr>
          <w:rFonts w:eastAsiaTheme="majorEastAsia" w:cstheme="majorBidi"/>
          <w:bCs/>
          <w:color w:val="000000" w:themeColor="text1"/>
          <w:szCs w:val="20"/>
        </w:rPr>
        <w:t>.</w:t>
      </w:r>
      <w:r w:rsidR="000A3936">
        <w:rPr>
          <w:rStyle w:val="Alaviitteenviite"/>
          <w:rFonts w:eastAsiaTheme="majorEastAsia" w:cstheme="majorBidi"/>
          <w:bCs/>
          <w:color w:val="000000" w:themeColor="text1"/>
          <w:szCs w:val="20"/>
        </w:rPr>
        <w:footnoteReference w:id="14"/>
      </w:r>
    </w:p>
    <w:p w14:paraId="71950257" w14:textId="6C465A0D" w:rsidR="00B44E44" w:rsidRPr="00B666FD" w:rsidRDefault="00B44E44" w:rsidP="008F44EF">
      <w:pPr>
        <w:jc w:val="left"/>
        <w:rPr>
          <w:rFonts w:eastAsiaTheme="majorEastAsia" w:cstheme="majorBidi"/>
          <w:bCs/>
          <w:color w:val="000000" w:themeColor="text1"/>
          <w:szCs w:val="20"/>
        </w:rPr>
      </w:pPr>
      <w:r>
        <w:rPr>
          <w:rFonts w:eastAsiaTheme="majorEastAsia" w:cstheme="majorBidi"/>
          <w:bCs/>
          <w:color w:val="000000" w:themeColor="text1"/>
          <w:szCs w:val="20"/>
        </w:rPr>
        <w:t>Gambialaisista noin 96,4 % on muslimeita, ja islamilla on vahva asema maassa.</w:t>
      </w:r>
      <w:r w:rsidR="00677493">
        <w:rPr>
          <w:rStyle w:val="Alaviitteenviite"/>
          <w:rFonts w:eastAsiaTheme="majorEastAsia" w:cstheme="majorBidi"/>
          <w:bCs/>
          <w:color w:val="000000" w:themeColor="text1"/>
          <w:szCs w:val="20"/>
        </w:rPr>
        <w:footnoteReference w:id="15"/>
      </w:r>
      <w:r>
        <w:rPr>
          <w:rFonts w:eastAsiaTheme="majorEastAsia" w:cstheme="majorBidi"/>
          <w:bCs/>
          <w:color w:val="000000" w:themeColor="text1"/>
          <w:szCs w:val="20"/>
        </w:rPr>
        <w:t xml:space="preserve"> </w:t>
      </w:r>
      <w:r w:rsidR="00677493">
        <w:rPr>
          <w:rFonts w:eastAsiaTheme="majorEastAsia" w:cstheme="majorBidi"/>
          <w:bCs/>
          <w:color w:val="000000" w:themeColor="text1"/>
          <w:szCs w:val="20"/>
        </w:rPr>
        <w:t xml:space="preserve">Washington Bladen </w:t>
      </w:r>
      <w:r w:rsidR="00677493">
        <w:t>18.4.2023 julkais</w:t>
      </w:r>
      <w:r w:rsidR="002D6D3C">
        <w:t>tu</w:t>
      </w:r>
      <w:r w:rsidR="00677493">
        <w:t>ssa artikkelissa</w:t>
      </w:r>
      <w:r w:rsidR="00677493">
        <w:rPr>
          <w:rFonts w:eastAsiaTheme="majorEastAsia" w:cstheme="majorBidi"/>
          <w:bCs/>
          <w:color w:val="000000" w:themeColor="text1"/>
          <w:szCs w:val="20"/>
        </w:rPr>
        <w:t xml:space="preserve"> haastateltu</w:t>
      </w:r>
      <w:r w:rsidR="00E40034" w:rsidRPr="00E40034">
        <w:t xml:space="preserve"> </w:t>
      </w:r>
      <w:r w:rsidR="00E40034">
        <w:t>gambialainen LGBTIQ-</w:t>
      </w:r>
      <w:r w:rsidR="00BC0F05">
        <w:t>a</w:t>
      </w:r>
      <w:r w:rsidR="00677493">
        <w:rPr>
          <w:rFonts w:eastAsiaTheme="majorEastAsia" w:cstheme="majorBidi"/>
          <w:bCs/>
          <w:color w:val="000000" w:themeColor="text1"/>
          <w:szCs w:val="20"/>
        </w:rPr>
        <w:t xml:space="preserve">ktivisti </w:t>
      </w:r>
      <w:r w:rsidR="00CC6501">
        <w:t>Yankuba Keita</w:t>
      </w:r>
      <w:r w:rsidR="00CC6501">
        <w:rPr>
          <w:rFonts w:eastAsiaTheme="majorEastAsia" w:cstheme="majorBidi"/>
          <w:bCs/>
          <w:color w:val="000000" w:themeColor="text1"/>
          <w:szCs w:val="20"/>
        </w:rPr>
        <w:t xml:space="preserve"> </w:t>
      </w:r>
      <w:r w:rsidR="008B3EE7">
        <w:rPr>
          <w:rFonts w:eastAsiaTheme="majorEastAsia" w:cstheme="majorBidi"/>
          <w:bCs/>
          <w:color w:val="000000" w:themeColor="text1"/>
          <w:szCs w:val="20"/>
        </w:rPr>
        <w:t>tuo esiin</w:t>
      </w:r>
      <w:r w:rsidR="00677493">
        <w:rPr>
          <w:rFonts w:eastAsiaTheme="majorEastAsia" w:cstheme="majorBidi"/>
          <w:bCs/>
          <w:color w:val="000000" w:themeColor="text1"/>
          <w:szCs w:val="20"/>
        </w:rPr>
        <w:t>, että u</w:t>
      </w:r>
      <w:r>
        <w:rPr>
          <w:rFonts w:eastAsiaTheme="majorEastAsia" w:cstheme="majorBidi"/>
          <w:bCs/>
          <w:color w:val="000000" w:themeColor="text1"/>
          <w:szCs w:val="20"/>
        </w:rPr>
        <w:t xml:space="preserve">skonnollisten johtajien on raportoitu </w:t>
      </w:r>
      <w:r w:rsidR="00677493">
        <w:rPr>
          <w:rFonts w:eastAsiaTheme="majorEastAsia" w:cstheme="majorBidi"/>
          <w:bCs/>
          <w:color w:val="000000" w:themeColor="text1"/>
          <w:szCs w:val="20"/>
        </w:rPr>
        <w:t>tuomitsevan LGBTIQ+-yhteisöön kuuluvia ja</w:t>
      </w:r>
      <w:r w:rsidR="00E320D4">
        <w:rPr>
          <w:rFonts w:eastAsiaTheme="majorEastAsia" w:cstheme="majorBidi"/>
          <w:bCs/>
          <w:color w:val="000000" w:themeColor="text1"/>
          <w:szCs w:val="20"/>
        </w:rPr>
        <w:t xml:space="preserve"> jopa</w:t>
      </w:r>
      <w:r w:rsidR="00677493">
        <w:rPr>
          <w:rFonts w:eastAsiaTheme="majorEastAsia" w:cstheme="majorBidi"/>
          <w:bCs/>
          <w:color w:val="000000" w:themeColor="text1"/>
          <w:szCs w:val="20"/>
        </w:rPr>
        <w:t xml:space="preserve"> toivovan heidän tappamistaan.</w:t>
      </w:r>
      <w:r w:rsidR="00CC6501">
        <w:rPr>
          <w:rStyle w:val="Alaviitteenviite"/>
          <w:rFonts w:eastAsiaTheme="majorEastAsia" w:cstheme="majorBidi"/>
          <w:bCs/>
          <w:color w:val="000000" w:themeColor="text1"/>
          <w:szCs w:val="20"/>
        </w:rPr>
        <w:footnoteReference w:id="16"/>
      </w:r>
    </w:p>
    <w:p w14:paraId="4C40C020" w14:textId="770D2B23" w:rsidR="00BA6DF1" w:rsidRDefault="00464F61" w:rsidP="008F44EF">
      <w:pPr>
        <w:jc w:val="left"/>
        <w:rPr>
          <w:rFonts w:eastAsiaTheme="majorEastAsia" w:cstheme="majorBidi"/>
          <w:bCs/>
          <w:color w:val="000000" w:themeColor="text1"/>
          <w:szCs w:val="20"/>
        </w:rPr>
      </w:pPr>
      <w:r w:rsidRPr="00464F61">
        <w:rPr>
          <w:rFonts w:eastAsiaTheme="majorEastAsia" w:cstheme="majorBidi"/>
          <w:bCs/>
          <w:color w:val="000000" w:themeColor="text1"/>
          <w:szCs w:val="20"/>
        </w:rPr>
        <w:t>Gambiassa asenteet HLBTIQ</w:t>
      </w:r>
      <w:r w:rsidR="0020472D">
        <w:rPr>
          <w:rFonts w:eastAsiaTheme="majorEastAsia" w:cstheme="majorBidi"/>
          <w:bCs/>
          <w:color w:val="000000" w:themeColor="text1"/>
          <w:szCs w:val="20"/>
        </w:rPr>
        <w:t>+</w:t>
      </w:r>
      <w:r w:rsidRPr="00464F61">
        <w:rPr>
          <w:rFonts w:eastAsiaTheme="majorEastAsia" w:cstheme="majorBidi"/>
          <w:bCs/>
          <w:color w:val="000000" w:themeColor="text1"/>
          <w:szCs w:val="20"/>
        </w:rPr>
        <w:t xml:space="preserve">-yhteisöä kohtaan ovat kielteisiä myös laajemmin yhteiskunnallisella tasolla. Afrobarometerin vuoden 2024 raportin mukaan 93 </w:t>
      </w:r>
      <w:r w:rsidR="005E6F88">
        <w:rPr>
          <w:rFonts w:eastAsiaTheme="majorEastAsia" w:cstheme="majorBidi"/>
          <w:bCs/>
          <w:color w:val="000000" w:themeColor="text1"/>
          <w:szCs w:val="20"/>
        </w:rPr>
        <w:t>%</w:t>
      </w:r>
      <w:r w:rsidRPr="00464F61">
        <w:rPr>
          <w:rFonts w:eastAsiaTheme="majorEastAsia" w:cstheme="majorBidi"/>
          <w:bCs/>
          <w:color w:val="000000" w:themeColor="text1"/>
          <w:szCs w:val="20"/>
        </w:rPr>
        <w:t xml:space="preserve"> gambialaisista ei haluaisi homoseksuaalista henkilöä naapurikseen</w:t>
      </w:r>
      <w:r w:rsidR="00BA6DF1" w:rsidRPr="00BA6DF1">
        <w:rPr>
          <w:rFonts w:eastAsiaTheme="majorEastAsia" w:cstheme="majorBidi"/>
          <w:bCs/>
          <w:color w:val="000000" w:themeColor="text1"/>
          <w:szCs w:val="20"/>
        </w:rPr>
        <w:t xml:space="preserve">, kun vastaava keskiarvo Afrobarometerin 39 maan aineistossa oli 74 </w:t>
      </w:r>
      <w:r w:rsidR="005E6F88">
        <w:rPr>
          <w:rFonts w:eastAsiaTheme="majorEastAsia" w:cstheme="majorBidi"/>
          <w:bCs/>
          <w:color w:val="000000" w:themeColor="text1"/>
          <w:szCs w:val="20"/>
        </w:rPr>
        <w:t>%</w:t>
      </w:r>
      <w:r w:rsidR="00BA6DF1" w:rsidRPr="00BA6DF1">
        <w:rPr>
          <w:rFonts w:eastAsiaTheme="majorEastAsia" w:cstheme="majorBidi"/>
          <w:bCs/>
          <w:color w:val="000000" w:themeColor="text1"/>
          <w:szCs w:val="20"/>
        </w:rPr>
        <w:t>.</w:t>
      </w:r>
      <w:r w:rsidRPr="00464F61">
        <w:rPr>
          <w:rFonts w:eastAsiaTheme="majorEastAsia" w:cstheme="majorBidi"/>
          <w:bCs/>
          <w:color w:val="000000" w:themeColor="text1"/>
          <w:szCs w:val="20"/>
        </w:rPr>
        <w:t xml:space="preserve"> Kyselyaineisto kerättiin vuonna 2022.</w:t>
      </w:r>
      <w:r w:rsidR="005960E1">
        <w:rPr>
          <w:rStyle w:val="Alaviitteenviite"/>
          <w:rFonts w:eastAsiaTheme="majorEastAsia" w:cstheme="majorBidi"/>
          <w:bCs/>
          <w:color w:val="000000" w:themeColor="text1"/>
          <w:szCs w:val="20"/>
        </w:rPr>
        <w:footnoteReference w:id="17"/>
      </w:r>
      <w:r w:rsidR="005960E1">
        <w:rPr>
          <w:rFonts w:eastAsiaTheme="majorEastAsia" w:cstheme="majorBidi"/>
          <w:bCs/>
          <w:color w:val="000000" w:themeColor="text1"/>
          <w:szCs w:val="20"/>
        </w:rPr>
        <w:t xml:space="preserve"> </w:t>
      </w:r>
      <w:r w:rsidR="00BA6DF1" w:rsidRPr="00BA6DF1">
        <w:rPr>
          <w:rFonts w:eastAsiaTheme="majorEastAsia" w:cstheme="majorBidi"/>
          <w:bCs/>
          <w:color w:val="000000" w:themeColor="text1"/>
          <w:szCs w:val="20"/>
        </w:rPr>
        <w:t xml:space="preserve">Vuonna 2024 </w:t>
      </w:r>
      <w:r w:rsidR="005960E1">
        <w:rPr>
          <w:rFonts w:eastAsiaTheme="majorEastAsia" w:cstheme="majorBidi"/>
          <w:bCs/>
          <w:color w:val="000000" w:themeColor="text1"/>
          <w:szCs w:val="20"/>
        </w:rPr>
        <w:t>kerätyn</w:t>
      </w:r>
      <w:r w:rsidR="00BA6DF1" w:rsidRPr="00BA6DF1">
        <w:rPr>
          <w:rFonts w:eastAsiaTheme="majorEastAsia" w:cstheme="majorBidi"/>
          <w:bCs/>
          <w:color w:val="000000" w:themeColor="text1"/>
          <w:szCs w:val="20"/>
        </w:rPr>
        <w:t xml:space="preserve"> Gallup</w:t>
      </w:r>
      <w:r w:rsidR="005960E1">
        <w:rPr>
          <w:rFonts w:eastAsiaTheme="majorEastAsia" w:cstheme="majorBidi"/>
          <w:bCs/>
          <w:color w:val="000000" w:themeColor="text1"/>
          <w:szCs w:val="20"/>
        </w:rPr>
        <w:t>in kyselydatan</w:t>
      </w:r>
      <w:r w:rsidR="00BA6DF1" w:rsidRPr="00BA6DF1">
        <w:rPr>
          <w:rFonts w:eastAsiaTheme="majorEastAsia" w:cstheme="majorBidi"/>
          <w:bCs/>
          <w:color w:val="000000" w:themeColor="text1"/>
          <w:szCs w:val="20"/>
        </w:rPr>
        <w:t xml:space="preserve"> mukaan </w:t>
      </w:r>
      <w:r w:rsidR="00E40034">
        <w:t>39 % kyselyyn vastanneista yli 120 valtion asukkaista</w:t>
      </w:r>
      <w:r w:rsidR="00E40034" w:rsidRPr="00BA6DF1">
        <w:rPr>
          <w:rFonts w:eastAsiaTheme="majorEastAsia" w:cstheme="majorBidi"/>
          <w:bCs/>
          <w:color w:val="000000" w:themeColor="text1"/>
          <w:szCs w:val="20"/>
        </w:rPr>
        <w:t xml:space="preserve"> </w:t>
      </w:r>
      <w:r w:rsidR="00BA6DF1" w:rsidRPr="00BA6DF1">
        <w:rPr>
          <w:rFonts w:eastAsiaTheme="majorEastAsia" w:cstheme="majorBidi"/>
          <w:bCs/>
          <w:color w:val="000000" w:themeColor="text1"/>
          <w:szCs w:val="20"/>
        </w:rPr>
        <w:t xml:space="preserve">pitää omaa kaupunki- tai asuinaluettaan hyvänä paikkana </w:t>
      </w:r>
      <w:r w:rsidR="00BA6DF1">
        <w:rPr>
          <w:rFonts w:eastAsiaTheme="majorEastAsia" w:cstheme="majorBidi"/>
          <w:bCs/>
          <w:color w:val="000000" w:themeColor="text1"/>
          <w:szCs w:val="20"/>
        </w:rPr>
        <w:t xml:space="preserve">asua </w:t>
      </w:r>
      <w:r w:rsidR="00BA6DF1" w:rsidRPr="00BA6DF1">
        <w:rPr>
          <w:rFonts w:eastAsiaTheme="majorEastAsia" w:cstheme="majorBidi"/>
          <w:bCs/>
          <w:color w:val="000000" w:themeColor="text1"/>
          <w:szCs w:val="20"/>
        </w:rPr>
        <w:t xml:space="preserve">homo- tai lesbopariskunnille. Gambiassa vain </w:t>
      </w:r>
      <w:r w:rsidR="005E6F88">
        <w:rPr>
          <w:rFonts w:eastAsiaTheme="majorEastAsia" w:cstheme="majorBidi"/>
          <w:bCs/>
          <w:color w:val="000000" w:themeColor="text1"/>
          <w:szCs w:val="20"/>
        </w:rPr>
        <w:t xml:space="preserve">2 % </w:t>
      </w:r>
      <w:r w:rsidR="00BA6DF1">
        <w:rPr>
          <w:rFonts w:eastAsiaTheme="majorEastAsia" w:cstheme="majorBidi"/>
          <w:bCs/>
          <w:color w:val="000000" w:themeColor="text1"/>
          <w:szCs w:val="20"/>
        </w:rPr>
        <w:t>samaan tutkimukseen vastanneista</w:t>
      </w:r>
      <w:r w:rsidR="00E40034">
        <w:rPr>
          <w:rFonts w:eastAsiaTheme="majorEastAsia" w:cstheme="majorBidi"/>
          <w:bCs/>
          <w:color w:val="000000" w:themeColor="text1"/>
          <w:szCs w:val="20"/>
        </w:rPr>
        <w:t xml:space="preserve"> aikuisista</w:t>
      </w:r>
      <w:r w:rsidR="00BA6DF1" w:rsidRPr="00BA6DF1">
        <w:rPr>
          <w:rFonts w:eastAsiaTheme="majorEastAsia" w:cstheme="majorBidi"/>
          <w:bCs/>
          <w:color w:val="000000" w:themeColor="text1"/>
          <w:szCs w:val="20"/>
        </w:rPr>
        <w:t xml:space="preserve"> katsoi, että heidän asuinalue</w:t>
      </w:r>
      <w:r w:rsidR="00BA6DF1">
        <w:rPr>
          <w:rFonts w:eastAsiaTheme="majorEastAsia" w:cstheme="majorBidi"/>
          <w:bCs/>
          <w:color w:val="000000" w:themeColor="text1"/>
          <w:szCs w:val="20"/>
        </w:rPr>
        <w:t>ensa</w:t>
      </w:r>
      <w:r w:rsidR="00BA6DF1" w:rsidRPr="00BA6DF1">
        <w:rPr>
          <w:rFonts w:eastAsiaTheme="majorEastAsia" w:cstheme="majorBidi"/>
          <w:bCs/>
          <w:color w:val="000000" w:themeColor="text1"/>
          <w:szCs w:val="20"/>
        </w:rPr>
        <w:t xml:space="preserve"> olisi hyvä paikka homo- tai lesbopariskunnille</w:t>
      </w:r>
      <w:r w:rsidR="00BA6DF1">
        <w:rPr>
          <w:rFonts w:eastAsiaTheme="majorEastAsia" w:cstheme="majorBidi"/>
          <w:bCs/>
          <w:color w:val="000000" w:themeColor="text1"/>
          <w:szCs w:val="20"/>
        </w:rPr>
        <w:t>.</w:t>
      </w:r>
      <w:r w:rsidR="005960E1">
        <w:rPr>
          <w:rStyle w:val="Alaviitteenviite"/>
          <w:rFonts w:eastAsiaTheme="majorEastAsia" w:cstheme="majorBidi"/>
          <w:bCs/>
          <w:color w:val="000000" w:themeColor="text1"/>
          <w:szCs w:val="20"/>
        </w:rPr>
        <w:footnoteReference w:id="18"/>
      </w:r>
      <w:r w:rsidR="006F31D1">
        <w:rPr>
          <w:rFonts w:eastAsiaTheme="majorEastAsia" w:cstheme="majorBidi"/>
          <w:bCs/>
          <w:color w:val="000000" w:themeColor="text1"/>
          <w:szCs w:val="20"/>
        </w:rPr>
        <w:t xml:space="preserve"> Nabanehin mukaan</w:t>
      </w:r>
      <w:r w:rsidR="00EE4369">
        <w:rPr>
          <w:rFonts w:eastAsiaTheme="majorEastAsia" w:cstheme="majorBidi"/>
          <w:bCs/>
          <w:color w:val="000000" w:themeColor="text1"/>
          <w:szCs w:val="20"/>
        </w:rPr>
        <w:t xml:space="preserve"> Gambiassa</w:t>
      </w:r>
      <w:r w:rsidR="006F31D1">
        <w:rPr>
          <w:rFonts w:eastAsiaTheme="majorEastAsia" w:cstheme="majorBidi"/>
          <w:bCs/>
          <w:color w:val="000000" w:themeColor="text1"/>
          <w:szCs w:val="20"/>
        </w:rPr>
        <w:t xml:space="preserve"> L</w:t>
      </w:r>
      <w:r w:rsidR="00411F65">
        <w:rPr>
          <w:rFonts w:eastAsiaTheme="majorEastAsia" w:cstheme="majorBidi"/>
          <w:bCs/>
          <w:color w:val="000000" w:themeColor="text1"/>
          <w:szCs w:val="20"/>
        </w:rPr>
        <w:t>G</w:t>
      </w:r>
      <w:r w:rsidR="006F31D1">
        <w:rPr>
          <w:rFonts w:eastAsiaTheme="majorEastAsia" w:cstheme="majorBidi"/>
          <w:bCs/>
          <w:color w:val="000000" w:themeColor="text1"/>
          <w:szCs w:val="20"/>
        </w:rPr>
        <w:t>BT-yhteisö</w:t>
      </w:r>
      <w:r w:rsidR="009D5602">
        <w:rPr>
          <w:rFonts w:eastAsiaTheme="majorEastAsia" w:cstheme="majorBidi"/>
          <w:bCs/>
          <w:color w:val="000000" w:themeColor="text1"/>
          <w:szCs w:val="20"/>
        </w:rPr>
        <w:t>ön kuuluvat</w:t>
      </w:r>
      <w:r w:rsidR="006F31D1">
        <w:rPr>
          <w:rFonts w:eastAsiaTheme="majorEastAsia" w:cstheme="majorBidi"/>
          <w:bCs/>
          <w:color w:val="000000" w:themeColor="text1"/>
          <w:szCs w:val="20"/>
        </w:rPr>
        <w:t xml:space="preserve"> piilotta</w:t>
      </w:r>
      <w:r w:rsidR="009D5602">
        <w:rPr>
          <w:rFonts w:eastAsiaTheme="majorEastAsia" w:cstheme="majorBidi"/>
          <w:bCs/>
          <w:color w:val="000000" w:themeColor="text1"/>
          <w:szCs w:val="20"/>
        </w:rPr>
        <w:t>vat</w:t>
      </w:r>
      <w:r w:rsidR="006F31D1">
        <w:rPr>
          <w:rFonts w:eastAsiaTheme="majorEastAsia" w:cstheme="majorBidi"/>
          <w:bCs/>
          <w:color w:val="000000" w:themeColor="text1"/>
          <w:szCs w:val="20"/>
        </w:rPr>
        <w:t xml:space="preserve"> seksuaali- tai sukupuoli-identiteettinsä</w:t>
      </w:r>
      <w:r w:rsidR="009D5602">
        <w:rPr>
          <w:rFonts w:eastAsiaTheme="majorEastAsia" w:cstheme="majorBidi"/>
          <w:bCs/>
          <w:color w:val="000000" w:themeColor="text1"/>
          <w:szCs w:val="20"/>
        </w:rPr>
        <w:t xml:space="preserve"> niin julkisesti kuin perheeltään</w:t>
      </w:r>
      <w:r w:rsidR="00E40034">
        <w:rPr>
          <w:rFonts w:eastAsiaTheme="majorEastAsia" w:cstheme="majorBidi"/>
          <w:bCs/>
          <w:color w:val="000000" w:themeColor="text1"/>
          <w:szCs w:val="20"/>
        </w:rPr>
        <w:t>kin</w:t>
      </w:r>
      <w:r w:rsidR="009D5602">
        <w:rPr>
          <w:rFonts w:eastAsiaTheme="majorEastAsia" w:cstheme="majorBidi"/>
          <w:bCs/>
          <w:color w:val="000000" w:themeColor="text1"/>
          <w:szCs w:val="20"/>
        </w:rPr>
        <w:t>.</w:t>
      </w:r>
      <w:r w:rsidR="008F44EF">
        <w:rPr>
          <w:rStyle w:val="Alaviitteenviite"/>
          <w:rFonts w:eastAsiaTheme="majorEastAsia" w:cstheme="majorBidi"/>
          <w:bCs/>
          <w:color w:val="000000" w:themeColor="text1"/>
          <w:szCs w:val="20"/>
        </w:rPr>
        <w:footnoteReference w:id="19"/>
      </w:r>
    </w:p>
    <w:p w14:paraId="591C8282" w14:textId="7834945E" w:rsidR="00866218" w:rsidRDefault="00866218" w:rsidP="008F44EF">
      <w:pPr>
        <w:pStyle w:val="Luettelokappale"/>
        <w:numPr>
          <w:ilvl w:val="0"/>
          <w:numId w:val="34"/>
        </w:numPr>
        <w:jc w:val="left"/>
        <w:rPr>
          <w:b/>
          <w:bCs/>
          <w:sz w:val="28"/>
          <w:szCs w:val="28"/>
        </w:rPr>
      </w:pPr>
      <w:r w:rsidRPr="00866218">
        <w:rPr>
          <w:b/>
          <w:bCs/>
          <w:sz w:val="28"/>
          <w:szCs w:val="28"/>
        </w:rPr>
        <w:lastRenderedPageBreak/>
        <w:t>Onko seksuaali- ja sukupuolivähemmistöihin kohdistunut viime vuosina oikeudenloukkauksia tai syrjintää? Millaisia ja minkä tahojen toimesta?</w:t>
      </w:r>
    </w:p>
    <w:p w14:paraId="7B348CAD" w14:textId="558830F4" w:rsidR="00991763" w:rsidRDefault="00062CFA" w:rsidP="008F44EF">
      <w:pPr>
        <w:jc w:val="left"/>
      </w:pPr>
      <w:r w:rsidRPr="00712431">
        <w:t>ILGA:n raport</w:t>
      </w:r>
      <w:r w:rsidR="00712431">
        <w:t>t</w:t>
      </w:r>
      <w:r w:rsidR="00712431" w:rsidRPr="00712431">
        <w:t>i</w:t>
      </w:r>
      <w:r w:rsidRPr="00712431">
        <w:t xml:space="preserve"> </w:t>
      </w:r>
      <w:r w:rsidR="00712431" w:rsidRPr="00712431">
        <w:t xml:space="preserve">marraskuulta 2023 </w:t>
      </w:r>
      <w:r w:rsidR="00712431">
        <w:t xml:space="preserve">nostaa esiin, että Gambian pienestä koosta huolimatta </w:t>
      </w:r>
      <w:r w:rsidR="00E0751A">
        <w:t>maassa</w:t>
      </w:r>
      <w:r w:rsidR="00991763">
        <w:t xml:space="preserve"> asuvaan SOGIE</w:t>
      </w:r>
      <w:r w:rsidR="00CA1FAB">
        <w:rPr>
          <w:rStyle w:val="Alaviitteenviite"/>
        </w:rPr>
        <w:footnoteReference w:id="20"/>
      </w:r>
      <w:r w:rsidR="00B74F1F">
        <w:t>-yhteisöön</w:t>
      </w:r>
      <w:r w:rsidR="00991763">
        <w:t xml:space="preserve"> on kohdistunut useita raportoituja oikeudenloukkauksia</w:t>
      </w:r>
      <w:r w:rsidR="00712431" w:rsidRPr="00712431">
        <w:t xml:space="preserve"> </w:t>
      </w:r>
      <w:r w:rsidR="00991763">
        <w:t>vuosina 2012</w:t>
      </w:r>
      <w:r w:rsidR="004A4829" w:rsidRPr="004A4829">
        <w:t>–</w:t>
      </w:r>
      <w:r w:rsidR="00991763">
        <w:t xml:space="preserve">2023. Raportissa mainitaan </w:t>
      </w:r>
      <w:r w:rsidR="00BE2B4B">
        <w:t xml:space="preserve">n. </w:t>
      </w:r>
      <w:r w:rsidR="00991763">
        <w:t>kymmenestä raportoidusta tapauksesta</w:t>
      </w:r>
      <w:r w:rsidR="005E6F88">
        <w:t xml:space="preserve"> em. aikavälillä</w:t>
      </w:r>
      <w:r w:rsidR="00991763">
        <w:t xml:space="preserve">, kuitenkin painottaen, että raportoimatta jääneiden tapausten määrä on </w:t>
      </w:r>
      <w:r w:rsidR="00236EA1">
        <w:t>todennäköisesti</w:t>
      </w:r>
      <w:r w:rsidR="00991763">
        <w:t xml:space="preserve"> suurempi.</w:t>
      </w:r>
      <w:r w:rsidR="00B74F1F">
        <w:rPr>
          <w:rStyle w:val="Alaviitteenviite"/>
        </w:rPr>
        <w:footnoteReference w:id="21"/>
      </w:r>
      <w:r w:rsidR="00991763">
        <w:t xml:space="preserve"> </w:t>
      </w:r>
    </w:p>
    <w:p w14:paraId="5BD559A9" w14:textId="163E31CE" w:rsidR="00712431" w:rsidRDefault="00991763" w:rsidP="008F44EF">
      <w:pPr>
        <w:jc w:val="left"/>
      </w:pPr>
      <w:r w:rsidRPr="00EE4369">
        <w:t xml:space="preserve">Uutislähteistä löytyy viime vuosilta esimerkkejä pidätyksistä sekä oikeudenkäynneistä, jotka ovat kohdistuneet </w:t>
      </w:r>
      <w:r w:rsidR="00E0751A">
        <w:t>HL</w:t>
      </w:r>
      <w:r w:rsidRPr="00EE4369">
        <w:t>BTI</w:t>
      </w:r>
      <w:r w:rsidR="00E0751A">
        <w:t>Q</w:t>
      </w:r>
      <w:r w:rsidR="0020472D">
        <w:t>+</w:t>
      </w:r>
      <w:r w:rsidRPr="00EE4369">
        <w:t>-yhteisöön.</w:t>
      </w:r>
      <w:r w:rsidR="00C37239">
        <w:t xml:space="preserve"> The Standard uutisoi </w:t>
      </w:r>
      <w:r w:rsidR="000C3B17">
        <w:t>6</w:t>
      </w:r>
      <w:r w:rsidR="00C37239">
        <w:t>.</w:t>
      </w:r>
      <w:r w:rsidR="000C3B17">
        <w:t>8</w:t>
      </w:r>
      <w:r w:rsidR="00C37239">
        <w:t>.2025 Gambian poliisin pidättäneen</w:t>
      </w:r>
      <w:r w:rsidR="000C3B17">
        <w:t xml:space="preserve"> Old Yundumissa</w:t>
      </w:r>
      <w:r w:rsidR="00C37239">
        <w:t xml:space="preserve"> </w:t>
      </w:r>
      <w:r w:rsidR="000C3B17">
        <w:t>18</w:t>
      </w:r>
      <w:r w:rsidR="00C37239">
        <w:t>.</w:t>
      </w:r>
      <w:r w:rsidR="000C3B17">
        <w:t>5</w:t>
      </w:r>
      <w:r w:rsidR="00C37239">
        <w:t>.2025 kaksi miestä, joiden epäiltiin olleen seksuaalisessa kanssakäymisessä toistensa kanssa.</w:t>
      </w:r>
      <w:r w:rsidR="00236EA1">
        <w:rPr>
          <w:rStyle w:val="Alaviitteenviite"/>
        </w:rPr>
        <w:footnoteReference w:id="22"/>
      </w:r>
      <w:r w:rsidR="00236EA1">
        <w:t xml:space="preserve"> Foroyaan uutinen, joka on julkaistu 22.8.2025, uutisoi samaan tapaukseen liittyvästä oikeudenkäynnistä.</w:t>
      </w:r>
      <w:r w:rsidR="00236EA1">
        <w:rPr>
          <w:rStyle w:val="Alaviitteenviite"/>
        </w:rPr>
        <w:footnoteReference w:id="23"/>
      </w:r>
      <w:r w:rsidR="00236EA1">
        <w:t xml:space="preserve"> </w:t>
      </w:r>
      <w:r w:rsidR="00896A70" w:rsidRPr="00896A70">
        <w:t xml:space="preserve">The Voice uutisoi 30. huhtikuuta 2021, että </w:t>
      </w:r>
      <w:r w:rsidR="00896A70">
        <w:t>senegalilainen mies tuomittiin</w:t>
      </w:r>
      <w:r w:rsidR="00896A70" w:rsidRPr="00896A70">
        <w:t xml:space="preserve"> 26. huhtikuuta 2021 "yrityksestä tehdä luonnonvastainen teko".</w:t>
      </w:r>
      <w:r w:rsidR="00896A70">
        <w:t xml:space="preserve"> Syytteet perustuivat tapahtumiin kesäkuulta 2020.</w:t>
      </w:r>
      <w:r w:rsidR="00896A70" w:rsidRPr="00896A70">
        <w:t xml:space="preserve"> </w:t>
      </w:r>
      <w:r w:rsidR="00896A70">
        <w:t>Syytetty tuomittiin</w:t>
      </w:r>
      <w:r w:rsidR="00896A70" w:rsidRPr="00896A70">
        <w:t xml:space="preserve"> seitse</w:t>
      </w:r>
      <w:r w:rsidR="00896A70">
        <w:t>mäksi</w:t>
      </w:r>
      <w:r w:rsidR="00896A70" w:rsidRPr="00896A70">
        <w:t xml:space="preserve"> vuode</w:t>
      </w:r>
      <w:r w:rsidR="00896A70">
        <w:t>ksi</w:t>
      </w:r>
      <w:r w:rsidR="00896A70" w:rsidRPr="00896A70">
        <w:t xml:space="preserve"> vankeu</w:t>
      </w:r>
      <w:r w:rsidR="00896A70">
        <w:t>teen</w:t>
      </w:r>
      <w:r w:rsidR="00896A70" w:rsidRPr="00896A70">
        <w:t xml:space="preserve"> tai vaihtoehtoisesti</w:t>
      </w:r>
      <w:r w:rsidR="00896A70">
        <w:t xml:space="preserve"> maksamaan</w:t>
      </w:r>
      <w:r w:rsidR="00896A70" w:rsidRPr="00896A70">
        <w:t xml:space="preserve"> 100000 dalasin</w:t>
      </w:r>
      <w:r w:rsidR="0005060F">
        <w:t xml:space="preserve"> (</w:t>
      </w:r>
      <w:r w:rsidR="00563BB6">
        <w:t>n. 1183 euroa raportin kirjoittamishetkellä muunnettuna)</w:t>
      </w:r>
      <w:r w:rsidR="00896A70" w:rsidRPr="00896A70">
        <w:t xml:space="preserve"> sak</w:t>
      </w:r>
      <w:r w:rsidR="00896A70">
        <w:t xml:space="preserve">ot. </w:t>
      </w:r>
      <w:r w:rsidR="00896A70" w:rsidRPr="00896A70">
        <w:t>Lisäksi häne</w:t>
      </w:r>
      <w:r w:rsidR="00896A70">
        <w:t>t</w:t>
      </w:r>
      <w:r w:rsidR="00896A70" w:rsidRPr="00896A70">
        <w:t xml:space="preserve"> määrättiin maksamaan 50000 dalasin </w:t>
      </w:r>
      <w:r w:rsidR="00563BB6" w:rsidRPr="00563BB6">
        <w:t xml:space="preserve"> </w:t>
      </w:r>
      <w:r w:rsidR="00563BB6">
        <w:t>(n. 592 euroa raportin kirjoittamishetkellä muunnettuna)</w:t>
      </w:r>
      <w:r w:rsidR="00563BB6" w:rsidRPr="00896A70">
        <w:t xml:space="preserve"> </w:t>
      </w:r>
      <w:r w:rsidR="00896A70" w:rsidRPr="00896A70">
        <w:t xml:space="preserve">vahingonkorvaukset </w:t>
      </w:r>
      <w:r w:rsidR="00896A70">
        <w:t>asiano</w:t>
      </w:r>
      <w:r w:rsidR="00563BB6">
        <w:t>s</w:t>
      </w:r>
      <w:r w:rsidR="00896A70">
        <w:t>aiselle</w:t>
      </w:r>
      <w:r w:rsidR="00896A70" w:rsidRPr="00896A70">
        <w:t>.</w:t>
      </w:r>
      <w:r w:rsidR="00236EA1">
        <w:rPr>
          <w:rStyle w:val="Alaviitteenviite"/>
        </w:rPr>
        <w:footnoteReference w:id="24"/>
      </w:r>
    </w:p>
    <w:p w14:paraId="449D4935" w14:textId="6BEAF833" w:rsidR="00607B1F" w:rsidRDefault="00B64DFE" w:rsidP="00B76327">
      <w:pPr>
        <w:pStyle w:val="Kommentinteksti"/>
        <w:jc w:val="left"/>
      </w:pPr>
      <w:proofErr w:type="spellStart"/>
      <w:r>
        <w:t>Yankuba</w:t>
      </w:r>
      <w:proofErr w:type="spellEnd"/>
      <w:r>
        <w:t xml:space="preserve"> </w:t>
      </w:r>
      <w:proofErr w:type="spellStart"/>
      <w:r>
        <w:t>Keita</w:t>
      </w:r>
      <w:proofErr w:type="spellEnd"/>
      <w:r>
        <w:t xml:space="preserve">, </w:t>
      </w:r>
      <w:r w:rsidR="00B76327">
        <w:t xml:space="preserve">gambialainen LGBTIQ- </w:t>
      </w:r>
      <w:r w:rsidR="00B76327">
        <w:rPr>
          <w:rFonts w:eastAsiaTheme="majorEastAsia" w:cstheme="majorBidi"/>
          <w:bCs/>
          <w:color w:val="000000" w:themeColor="text1"/>
        </w:rPr>
        <w:t>aktivisti</w:t>
      </w:r>
      <w:r>
        <w:t xml:space="preserve">, toteaa Washington Bladen 18.4.2023 julkaistussa artikkelissa, että </w:t>
      </w:r>
      <w:r w:rsidR="005836F7">
        <w:rPr>
          <w:rFonts w:eastAsiaTheme="majorEastAsia" w:cstheme="majorBidi"/>
          <w:bCs/>
          <w:color w:val="000000" w:themeColor="text1"/>
        </w:rPr>
        <w:t>LGBTIQ+-</w:t>
      </w:r>
      <w:r>
        <w:t>yhteisön asema ei ole muuttunut vuodesta 2014</w:t>
      </w:r>
      <w:r w:rsidR="00563BB6">
        <w:t xml:space="preserve"> </w:t>
      </w:r>
      <w:r>
        <w:t>ja</w:t>
      </w:r>
      <w:r w:rsidR="00687A9F">
        <w:t xml:space="preserve"> että</w:t>
      </w:r>
      <w:r>
        <w:t xml:space="preserve"> yhteisö kohtaa </w:t>
      </w:r>
      <w:r w:rsidR="003B55A2">
        <w:t xml:space="preserve">edelleen </w:t>
      </w:r>
      <w:r>
        <w:t xml:space="preserve">ahdistelua, uhkailua ja hyökkäyksiä </w:t>
      </w:r>
      <w:r w:rsidR="00563BB6">
        <w:t>kanssa</w:t>
      </w:r>
      <w:r>
        <w:t>ihmisten toimesta.</w:t>
      </w:r>
      <w:r>
        <w:rPr>
          <w:rStyle w:val="Alaviitteenviite"/>
        </w:rPr>
        <w:footnoteReference w:id="25"/>
      </w:r>
      <w:r w:rsidR="00154E34">
        <w:t xml:space="preserve"> </w:t>
      </w:r>
      <w:r w:rsidR="00563BB6">
        <w:t xml:space="preserve">Yhdysvaltain ulkoasiainministeriön (USDOS) vuoden 2023 tapahtumia käsittelevän ihmisoikeusraportin mukaan LGBTIQ+-yhteisöön kuuluvat </w:t>
      </w:r>
      <w:r w:rsidR="00154E34">
        <w:t>raportoivat syrjinnästä työmarkkinoilla</w:t>
      </w:r>
      <w:r w:rsidR="0050403D">
        <w:t xml:space="preserve"> </w:t>
      </w:r>
      <w:r w:rsidR="002A4367">
        <w:t>sekä</w:t>
      </w:r>
      <w:r w:rsidR="00687A9F">
        <w:t xml:space="preserve"> kärsivät</w:t>
      </w:r>
      <w:r w:rsidR="002A4367">
        <w:t xml:space="preserve"> </w:t>
      </w:r>
      <w:r w:rsidR="00154E34">
        <w:t>yleisestä yhteiskunnallisesta syrjinnästä</w:t>
      </w:r>
      <w:r w:rsidR="002A4367">
        <w:t>,</w:t>
      </w:r>
      <w:r w:rsidR="00154E34">
        <w:t xml:space="preserve"> </w:t>
      </w:r>
      <w:r w:rsidR="00687A9F">
        <w:t>mikäli</w:t>
      </w:r>
      <w:r w:rsidR="00154E34">
        <w:t xml:space="preserve"> ilmais</w:t>
      </w:r>
      <w:r w:rsidR="00687A9F">
        <w:t>evat</w:t>
      </w:r>
      <w:r w:rsidR="00154E34">
        <w:t xml:space="preserve"> </w:t>
      </w:r>
      <w:r w:rsidR="00563BB6">
        <w:t xml:space="preserve">avoimesti </w:t>
      </w:r>
      <w:r w:rsidR="002A4367">
        <w:t>sukupuoli-identiteettinsä tai seksuaalisen suuntautumisensa.</w:t>
      </w:r>
      <w:r w:rsidR="002A4367">
        <w:rPr>
          <w:rStyle w:val="Alaviitteenviite"/>
        </w:rPr>
        <w:footnoteReference w:id="26"/>
      </w:r>
      <w:r w:rsidR="00B1408D">
        <w:t xml:space="preserve"> </w:t>
      </w:r>
      <w:r w:rsidR="00B1408D" w:rsidRPr="00B1408D">
        <w:t xml:space="preserve">Freedom House -järjestön </w:t>
      </w:r>
      <w:bookmarkStart w:id="3" w:name="_Hlk212551960"/>
      <w:r w:rsidR="00B1408D" w:rsidRPr="00B1408D">
        <w:t>Freedom in the world 2025</w:t>
      </w:r>
      <w:bookmarkEnd w:id="3"/>
      <w:r w:rsidR="00B1408D" w:rsidRPr="00B1408D">
        <w:t xml:space="preserve"> -raport</w:t>
      </w:r>
      <w:r w:rsidR="00EE4369">
        <w:t>issa</w:t>
      </w:r>
      <w:r w:rsidR="00B1408D" w:rsidRPr="00B1408D">
        <w:t xml:space="preserve"> mainit</w:t>
      </w:r>
      <w:r w:rsidR="00EE4369">
        <w:t>aan</w:t>
      </w:r>
      <w:r w:rsidR="00B1408D" w:rsidRPr="00B1408D">
        <w:t xml:space="preserve"> L</w:t>
      </w:r>
      <w:r w:rsidR="003B7038">
        <w:t>G</w:t>
      </w:r>
      <w:r w:rsidR="00B1408D" w:rsidRPr="00B1408D">
        <w:t>BT+-yhteisön kohtaavan va</w:t>
      </w:r>
      <w:r w:rsidR="00B1408D">
        <w:t>kavaa syrjintää Gambiassa.</w:t>
      </w:r>
      <w:r w:rsidR="00B1408D">
        <w:rPr>
          <w:rStyle w:val="Alaviitteenviite"/>
        </w:rPr>
        <w:footnoteReference w:id="27"/>
      </w:r>
      <w:r w:rsidR="008C0FC0">
        <w:t xml:space="preserve"> Em. järjestön </w:t>
      </w:r>
      <w:r w:rsidR="008C0FC0" w:rsidRPr="008C0FC0">
        <w:t xml:space="preserve">Freedom </w:t>
      </w:r>
      <w:r w:rsidR="008C0FC0">
        <w:t>o</w:t>
      </w:r>
      <w:r w:rsidR="008C0FC0" w:rsidRPr="008C0FC0">
        <w:t xml:space="preserve">n the </w:t>
      </w:r>
      <w:r w:rsidR="008C0FC0">
        <w:t>net</w:t>
      </w:r>
      <w:r w:rsidR="008C0FC0" w:rsidRPr="008C0FC0">
        <w:t xml:space="preserve"> 202</w:t>
      </w:r>
      <w:r w:rsidR="008C0FC0">
        <w:t xml:space="preserve">4 -raportissa, jossa tarkastellaan ajanjaksoa kesäkuusta 2023 toukokuuhun 2024, mainitaan LGBT+-yhteisöön liittyvien aiheiden olevan tabu Gambiassa. </w:t>
      </w:r>
      <w:r w:rsidR="00563BB6">
        <w:t xml:space="preserve">Sosiaalisessa mediassa yhteisöön kohdistuvan vihapuheen </w:t>
      </w:r>
      <w:r w:rsidR="008C0FC0">
        <w:t>mainitaan olleen nousussa raporttia edeltävinä vuosina.</w:t>
      </w:r>
      <w:r w:rsidR="008C0FC0">
        <w:rPr>
          <w:rStyle w:val="Alaviitteenviite"/>
        </w:rPr>
        <w:footnoteReference w:id="28"/>
      </w:r>
    </w:p>
    <w:p w14:paraId="3040A13B" w14:textId="77777777" w:rsidR="00607B1F" w:rsidRPr="00B1408D" w:rsidRDefault="00607B1F" w:rsidP="00B76327">
      <w:pPr>
        <w:pStyle w:val="Kommentinteksti"/>
        <w:jc w:val="left"/>
      </w:pPr>
    </w:p>
    <w:p w14:paraId="5866D451" w14:textId="44D82AB5" w:rsidR="00CE180E" w:rsidRDefault="00866218" w:rsidP="008F44EF">
      <w:pPr>
        <w:pStyle w:val="Luettelokappale"/>
        <w:numPr>
          <w:ilvl w:val="0"/>
          <w:numId w:val="34"/>
        </w:numPr>
        <w:jc w:val="left"/>
        <w:rPr>
          <w:b/>
          <w:bCs/>
          <w:sz w:val="28"/>
          <w:szCs w:val="28"/>
        </w:rPr>
      </w:pPr>
      <w:r w:rsidRPr="00866218">
        <w:rPr>
          <w:b/>
          <w:bCs/>
          <w:sz w:val="28"/>
          <w:szCs w:val="28"/>
        </w:rPr>
        <w:t>Onko seksuaali- ja sukupuolivähemmistöjen mahdollista saada viranomaissuojelua Gambiassa?</w:t>
      </w:r>
    </w:p>
    <w:p w14:paraId="5964BA91" w14:textId="77777777" w:rsidR="008B79E8" w:rsidRDefault="004E461E" w:rsidP="004E461E">
      <w:pPr>
        <w:jc w:val="left"/>
      </w:pPr>
      <w:r>
        <w:rPr>
          <w:szCs w:val="20"/>
        </w:rPr>
        <w:t>Raportin kirjoittamishetkellä ei löytynyt ti</w:t>
      </w:r>
      <w:r w:rsidR="006E7E89">
        <w:rPr>
          <w:szCs w:val="20"/>
        </w:rPr>
        <w:t>etoa siitä, että viranomaiset tarjoaisivat suojelua seksuaali- ja sukupuolivähemmistöille Gambiassa.</w:t>
      </w:r>
      <w:r w:rsidR="008B79E8">
        <w:rPr>
          <w:szCs w:val="20"/>
        </w:rPr>
        <w:t xml:space="preserve"> </w:t>
      </w:r>
      <w:r w:rsidR="008B79E8">
        <w:t>Tässä kappaleessa on pyritty tuomaan esiin Gambian viranomaisten sijoittumista erinäisillä viranomaisten toimintakykyä ja viranomaisvallan käyttöä arvioivilla globaaleilla mittareilla.</w:t>
      </w:r>
    </w:p>
    <w:p w14:paraId="42E0F6F9" w14:textId="0FD06890" w:rsidR="000C5E99" w:rsidRDefault="00D9680A" w:rsidP="004E461E">
      <w:pPr>
        <w:jc w:val="left"/>
        <w:rPr>
          <w:szCs w:val="20"/>
        </w:rPr>
      </w:pPr>
      <w:r>
        <w:rPr>
          <w:szCs w:val="20"/>
        </w:rPr>
        <w:t>F</w:t>
      </w:r>
      <w:r w:rsidR="00030507" w:rsidRPr="00030507">
        <w:rPr>
          <w:szCs w:val="20"/>
        </w:rPr>
        <w:t>reedom House -järjestön Freedom in the world 2025 -raportissa esiintyvä</w:t>
      </w:r>
      <w:r w:rsidR="008B79E8">
        <w:rPr>
          <w:szCs w:val="20"/>
        </w:rPr>
        <w:t>llä</w:t>
      </w:r>
      <w:r w:rsidR="00030507" w:rsidRPr="00030507">
        <w:rPr>
          <w:szCs w:val="20"/>
        </w:rPr>
        <w:t xml:space="preserve"> mittari</w:t>
      </w:r>
      <w:r w:rsidR="008B79E8">
        <w:rPr>
          <w:szCs w:val="20"/>
        </w:rPr>
        <w:t>lla</w:t>
      </w:r>
      <w:r w:rsidR="00030507" w:rsidRPr="00030507">
        <w:rPr>
          <w:szCs w:val="20"/>
        </w:rPr>
        <w:t>, joka ar</w:t>
      </w:r>
      <w:r w:rsidR="00030507">
        <w:rPr>
          <w:szCs w:val="20"/>
        </w:rPr>
        <w:t>vioi viranomaisten toimintaa maassa kysymyksellä ”</w:t>
      </w:r>
      <w:r w:rsidR="00030507" w:rsidRPr="00030507">
        <w:rPr>
          <w:szCs w:val="20"/>
        </w:rPr>
        <w:t xml:space="preserve">Varmistavatko lait, </w:t>
      </w:r>
      <w:r w:rsidR="00BC70A1">
        <w:rPr>
          <w:szCs w:val="20"/>
        </w:rPr>
        <w:t>menettelytavat</w:t>
      </w:r>
      <w:r w:rsidR="00030507" w:rsidRPr="00030507">
        <w:rPr>
          <w:szCs w:val="20"/>
        </w:rPr>
        <w:t xml:space="preserve"> ja </w:t>
      </w:r>
      <w:r w:rsidR="00030507" w:rsidRPr="00030507">
        <w:rPr>
          <w:szCs w:val="20"/>
        </w:rPr>
        <w:lastRenderedPageBreak/>
        <w:t>käytännöt eri väestöryhmien tasavertaisen kohtelun?</w:t>
      </w:r>
      <w:r w:rsidR="00030507">
        <w:rPr>
          <w:szCs w:val="20"/>
        </w:rPr>
        <w:t xml:space="preserve">” Gambia saa arvioksi </w:t>
      </w:r>
      <w:r w:rsidR="00B44E44">
        <w:rPr>
          <w:szCs w:val="20"/>
        </w:rPr>
        <w:t>luvun 1</w:t>
      </w:r>
      <w:r w:rsidR="00030507">
        <w:rPr>
          <w:szCs w:val="20"/>
        </w:rPr>
        <w:t xml:space="preserve">, </w:t>
      </w:r>
      <w:r w:rsidR="00B44E44">
        <w:rPr>
          <w:szCs w:val="20"/>
        </w:rPr>
        <w:t xml:space="preserve">asteikon ollessa yhdestä neljään ja </w:t>
      </w:r>
      <w:r w:rsidR="00030507">
        <w:rPr>
          <w:szCs w:val="20"/>
        </w:rPr>
        <w:t>luvun neljä ollessa paras tulos.</w:t>
      </w:r>
      <w:r w:rsidR="00B76327">
        <w:rPr>
          <w:szCs w:val="20"/>
        </w:rPr>
        <w:t xml:space="preserve"> </w:t>
      </w:r>
      <w:r w:rsidR="00B76327" w:rsidRPr="00F16B6A">
        <w:t xml:space="preserve">Yksilön oikeuksia ja itsemääräämisoikeuden toteutumista arvioivalla mittarilla </w:t>
      </w:r>
      <w:r w:rsidR="00B76327" w:rsidRPr="00B76327">
        <w:t xml:space="preserve">"Nauttivatko yksilöt henkilökohtaisista sosiaalisista vapauksistaan, kuten oikeudesta valita aviopuoliso ja perhekoko, suojasta lähisuhdeväkivaltaa vastaan ja oikeudesta </w:t>
      </w:r>
      <w:r w:rsidR="00721D2D">
        <w:t>päättää</w:t>
      </w:r>
      <w:r w:rsidR="00B76327" w:rsidRPr="00B76327">
        <w:t xml:space="preserve"> ulkonä</w:t>
      </w:r>
      <w:r w:rsidR="00721D2D">
        <w:t>östään</w:t>
      </w:r>
      <w:r w:rsidR="00B76327" w:rsidRPr="00B76327">
        <w:t>?"</w:t>
      </w:r>
      <w:r w:rsidR="00721D2D">
        <w:t xml:space="preserve"> Gambia saa niin ikään arvioksi 1/4.</w:t>
      </w:r>
      <w:r w:rsidR="00030507">
        <w:rPr>
          <w:rStyle w:val="Alaviitteenviite"/>
          <w:szCs w:val="20"/>
        </w:rPr>
        <w:footnoteReference w:id="29"/>
      </w:r>
      <w:r w:rsidR="001D22A2">
        <w:rPr>
          <w:szCs w:val="20"/>
        </w:rPr>
        <w:t xml:space="preserve"> </w:t>
      </w:r>
    </w:p>
    <w:p w14:paraId="6423F481" w14:textId="4AA7DE16" w:rsidR="0020472D" w:rsidRDefault="000C5E99" w:rsidP="004E461E">
      <w:pPr>
        <w:jc w:val="left"/>
        <w:rPr>
          <w:szCs w:val="20"/>
        </w:rPr>
      </w:pPr>
      <w:r>
        <w:rPr>
          <w:szCs w:val="20"/>
        </w:rPr>
        <w:t xml:space="preserve">World Justice Project -järjestön (WJP) Rule of Law -indeksissä, </w:t>
      </w:r>
      <w:r>
        <w:t>joka mittaa viranomaisten toimintakykyä, kansalaisten perusoikeuksien toteutumista sekä avointa lainkäyttöä eli kansalaisten yh</w:t>
      </w:r>
      <w:r w:rsidR="005836F7">
        <w:t>den</w:t>
      </w:r>
      <w:r>
        <w:t>vertaista kohtelua ja mahdollista viranomaissyrjintää eri valtioissa,</w:t>
      </w:r>
      <w:r>
        <w:rPr>
          <w:szCs w:val="20"/>
        </w:rPr>
        <w:t xml:space="preserve"> Gambia sijoittuu sijalle 89 sijan 143 ollessa huonoin mahdollinen</w:t>
      </w:r>
      <w:r w:rsidR="00F2162E">
        <w:rPr>
          <w:szCs w:val="20"/>
        </w:rPr>
        <w:t xml:space="preserve"> sijoitus</w:t>
      </w:r>
      <w:r>
        <w:rPr>
          <w:szCs w:val="20"/>
        </w:rPr>
        <w:t>.</w:t>
      </w:r>
      <w:r w:rsidR="00F2162E">
        <w:rPr>
          <w:rStyle w:val="Alaviitteenviite"/>
          <w:szCs w:val="20"/>
        </w:rPr>
        <w:footnoteReference w:id="30"/>
      </w:r>
      <w:r>
        <w:rPr>
          <w:szCs w:val="20"/>
        </w:rPr>
        <w:t xml:space="preserve"> </w:t>
      </w:r>
      <w:r w:rsidR="004A29E4">
        <w:rPr>
          <w:szCs w:val="20"/>
        </w:rPr>
        <w:t>Rule of Law -indeksiin kuuluva</w:t>
      </w:r>
      <w:r w:rsidR="008B3EE7">
        <w:rPr>
          <w:szCs w:val="20"/>
        </w:rPr>
        <w:t xml:space="preserve"> mittari, joka mittaa yhdenvertaista kohtelua ja syrjintää eri </w:t>
      </w:r>
      <w:r>
        <w:rPr>
          <w:szCs w:val="20"/>
        </w:rPr>
        <w:t>valtioissa</w:t>
      </w:r>
      <w:r w:rsidR="008B3EE7">
        <w:rPr>
          <w:szCs w:val="20"/>
        </w:rPr>
        <w:t>, sijoittaa Gambian 143 maan joukossa sijalle 100</w:t>
      </w:r>
      <w:r w:rsidR="00F2162E">
        <w:rPr>
          <w:szCs w:val="20"/>
        </w:rPr>
        <w:t>.</w:t>
      </w:r>
      <w:r w:rsidR="00F2162E">
        <w:rPr>
          <w:rStyle w:val="Kommentinviite"/>
        </w:rPr>
        <w:t xml:space="preserve"> </w:t>
      </w:r>
      <w:r w:rsidR="008B3EE7">
        <w:rPr>
          <w:rStyle w:val="Alaviitteenviite"/>
          <w:szCs w:val="20"/>
        </w:rPr>
        <w:footnoteReference w:id="31"/>
      </w:r>
      <w:r w:rsidR="00F9408E">
        <w:rPr>
          <w:szCs w:val="20"/>
        </w:rPr>
        <w:t xml:space="preserve"> </w:t>
      </w:r>
      <w:r w:rsidR="00F9408E" w:rsidRPr="00F9408E">
        <w:rPr>
          <w:szCs w:val="20"/>
        </w:rPr>
        <w:t>WJP Rule of Law -indeksi koostuu kahdeksasta osa-alueesta:</w:t>
      </w:r>
      <w:r w:rsidR="00F9408E">
        <w:rPr>
          <w:szCs w:val="20"/>
        </w:rPr>
        <w:t xml:space="preserve"> </w:t>
      </w:r>
      <w:r w:rsidR="00F9408E" w:rsidRPr="00F9408E">
        <w:rPr>
          <w:szCs w:val="20"/>
        </w:rPr>
        <w:t>hallinnon rajoituksia mittaava</w:t>
      </w:r>
      <w:r w:rsidR="00A61B97">
        <w:rPr>
          <w:szCs w:val="20"/>
        </w:rPr>
        <w:t>ll</w:t>
      </w:r>
      <w:r w:rsidR="00F9408E" w:rsidRPr="00F9408E">
        <w:rPr>
          <w:szCs w:val="20"/>
        </w:rPr>
        <w:t>a osa-aluee</w:t>
      </w:r>
      <w:r w:rsidR="00A61B97">
        <w:rPr>
          <w:szCs w:val="20"/>
        </w:rPr>
        <w:t>ll</w:t>
      </w:r>
      <w:r w:rsidR="00F9408E" w:rsidRPr="00F9408E">
        <w:rPr>
          <w:szCs w:val="20"/>
        </w:rPr>
        <w:t>a</w:t>
      </w:r>
      <w:r w:rsidR="00DC6F6B">
        <w:rPr>
          <w:rStyle w:val="Alaviitteenviite"/>
          <w:szCs w:val="20"/>
        </w:rPr>
        <w:footnoteReference w:id="32"/>
      </w:r>
      <w:r w:rsidR="00F9408E">
        <w:rPr>
          <w:szCs w:val="20"/>
        </w:rPr>
        <w:t xml:space="preserve"> Gambia sijoittuu</w:t>
      </w:r>
      <w:r w:rsidR="00F9408E" w:rsidRPr="00F9408E">
        <w:rPr>
          <w:szCs w:val="20"/>
        </w:rPr>
        <w:t xml:space="preserve"> sijalle 61, korruption puuttumista </w:t>
      </w:r>
      <w:r w:rsidR="00A61B97" w:rsidRPr="00F9408E">
        <w:rPr>
          <w:szCs w:val="20"/>
        </w:rPr>
        <w:t>mittaava</w:t>
      </w:r>
      <w:r w:rsidR="00A61B97">
        <w:rPr>
          <w:szCs w:val="20"/>
        </w:rPr>
        <w:t>ll</w:t>
      </w:r>
      <w:r w:rsidR="00A61B97" w:rsidRPr="00F9408E">
        <w:rPr>
          <w:szCs w:val="20"/>
        </w:rPr>
        <w:t>a osa-aluee</w:t>
      </w:r>
      <w:r w:rsidR="00A61B97">
        <w:rPr>
          <w:szCs w:val="20"/>
        </w:rPr>
        <w:t>ll</w:t>
      </w:r>
      <w:r w:rsidR="00A61B97" w:rsidRPr="00F9408E">
        <w:rPr>
          <w:szCs w:val="20"/>
        </w:rPr>
        <w:t>a</w:t>
      </w:r>
      <w:r w:rsidR="002B02A0">
        <w:rPr>
          <w:rStyle w:val="Alaviitteenviite"/>
          <w:szCs w:val="20"/>
        </w:rPr>
        <w:footnoteReference w:id="33"/>
      </w:r>
      <w:r w:rsidR="00F9408E" w:rsidRPr="00F9408E">
        <w:rPr>
          <w:szCs w:val="20"/>
        </w:rPr>
        <w:t xml:space="preserve"> sijalle </w:t>
      </w:r>
      <w:r w:rsidR="00F9408E">
        <w:rPr>
          <w:szCs w:val="20"/>
        </w:rPr>
        <w:t>68</w:t>
      </w:r>
      <w:r w:rsidR="00F9408E" w:rsidRPr="00F9408E">
        <w:rPr>
          <w:szCs w:val="20"/>
        </w:rPr>
        <w:t xml:space="preserve">, avointa hallintoa </w:t>
      </w:r>
      <w:r w:rsidR="00A61B97" w:rsidRPr="00F9408E">
        <w:rPr>
          <w:szCs w:val="20"/>
        </w:rPr>
        <w:t>mittaava</w:t>
      </w:r>
      <w:r w:rsidR="00A61B97">
        <w:rPr>
          <w:szCs w:val="20"/>
        </w:rPr>
        <w:t>ll</w:t>
      </w:r>
      <w:r w:rsidR="00A61B97" w:rsidRPr="00F9408E">
        <w:rPr>
          <w:szCs w:val="20"/>
        </w:rPr>
        <w:t>a osa-aluee</w:t>
      </w:r>
      <w:r w:rsidR="00A61B97">
        <w:rPr>
          <w:szCs w:val="20"/>
        </w:rPr>
        <w:t>ll</w:t>
      </w:r>
      <w:r w:rsidR="00A61B97" w:rsidRPr="00F9408E">
        <w:rPr>
          <w:szCs w:val="20"/>
        </w:rPr>
        <w:t>a</w:t>
      </w:r>
      <w:r w:rsidR="005C55F0">
        <w:rPr>
          <w:rStyle w:val="Alaviitteenviite"/>
          <w:szCs w:val="20"/>
        </w:rPr>
        <w:footnoteReference w:id="34"/>
      </w:r>
      <w:r w:rsidR="00F9408E" w:rsidRPr="00F9408E">
        <w:rPr>
          <w:szCs w:val="20"/>
        </w:rPr>
        <w:t xml:space="preserve"> sijalle </w:t>
      </w:r>
      <w:r w:rsidR="00F9408E">
        <w:rPr>
          <w:szCs w:val="20"/>
        </w:rPr>
        <w:t>111</w:t>
      </w:r>
      <w:r w:rsidR="00F9408E" w:rsidRPr="00F9408E">
        <w:rPr>
          <w:szCs w:val="20"/>
        </w:rPr>
        <w:t xml:space="preserve">, perusoikeuksia </w:t>
      </w:r>
      <w:r w:rsidR="00A61B97" w:rsidRPr="00F9408E">
        <w:rPr>
          <w:szCs w:val="20"/>
        </w:rPr>
        <w:t>mittaava</w:t>
      </w:r>
      <w:r w:rsidR="00A61B97">
        <w:rPr>
          <w:szCs w:val="20"/>
        </w:rPr>
        <w:t>ll</w:t>
      </w:r>
      <w:r w:rsidR="00A61B97" w:rsidRPr="00F9408E">
        <w:rPr>
          <w:szCs w:val="20"/>
        </w:rPr>
        <w:t>a osa-aluee</w:t>
      </w:r>
      <w:r w:rsidR="00A61B97">
        <w:rPr>
          <w:szCs w:val="20"/>
        </w:rPr>
        <w:t>ll</w:t>
      </w:r>
      <w:r w:rsidR="00A61B97" w:rsidRPr="00F9408E">
        <w:rPr>
          <w:szCs w:val="20"/>
        </w:rPr>
        <w:t>a</w:t>
      </w:r>
      <w:r w:rsidR="005C55F0">
        <w:rPr>
          <w:rStyle w:val="Alaviitteenviite"/>
          <w:szCs w:val="20"/>
        </w:rPr>
        <w:footnoteReference w:id="35"/>
      </w:r>
      <w:r w:rsidR="00F9408E" w:rsidRPr="00F9408E">
        <w:rPr>
          <w:szCs w:val="20"/>
        </w:rPr>
        <w:t xml:space="preserve"> sijalle 84, järjestystä ja turvallisuutta </w:t>
      </w:r>
      <w:r w:rsidR="00A61B97" w:rsidRPr="00F9408E">
        <w:rPr>
          <w:szCs w:val="20"/>
        </w:rPr>
        <w:t>mittaava</w:t>
      </w:r>
      <w:r w:rsidR="00A61B97">
        <w:rPr>
          <w:szCs w:val="20"/>
        </w:rPr>
        <w:t>ll</w:t>
      </w:r>
      <w:r w:rsidR="00A61B97" w:rsidRPr="00F9408E">
        <w:rPr>
          <w:szCs w:val="20"/>
        </w:rPr>
        <w:t>a osa-aluee</w:t>
      </w:r>
      <w:r w:rsidR="00A61B97">
        <w:rPr>
          <w:szCs w:val="20"/>
        </w:rPr>
        <w:t>ll</w:t>
      </w:r>
      <w:r w:rsidR="00A61B97" w:rsidRPr="00F9408E">
        <w:rPr>
          <w:szCs w:val="20"/>
        </w:rPr>
        <w:t>a</w:t>
      </w:r>
      <w:r w:rsidR="00A61B97">
        <w:rPr>
          <w:rStyle w:val="Alaviitteenviite"/>
          <w:szCs w:val="20"/>
        </w:rPr>
        <w:footnoteReference w:id="36"/>
      </w:r>
      <w:r w:rsidR="00F9408E" w:rsidRPr="00F9408E">
        <w:rPr>
          <w:szCs w:val="20"/>
        </w:rPr>
        <w:t xml:space="preserve"> sijalle </w:t>
      </w:r>
      <w:r w:rsidR="00F9408E">
        <w:rPr>
          <w:szCs w:val="20"/>
        </w:rPr>
        <w:t>87</w:t>
      </w:r>
      <w:r w:rsidR="00F9408E" w:rsidRPr="00F9408E">
        <w:rPr>
          <w:szCs w:val="20"/>
        </w:rPr>
        <w:t xml:space="preserve">, sääntelyn täytäntöönpanoa </w:t>
      </w:r>
      <w:r w:rsidR="00A61B97" w:rsidRPr="00F9408E">
        <w:rPr>
          <w:szCs w:val="20"/>
        </w:rPr>
        <w:t>mittaava</w:t>
      </w:r>
      <w:r w:rsidR="00A61B97">
        <w:rPr>
          <w:szCs w:val="20"/>
        </w:rPr>
        <w:t>ll</w:t>
      </w:r>
      <w:r w:rsidR="00A61B97" w:rsidRPr="00F9408E">
        <w:rPr>
          <w:szCs w:val="20"/>
        </w:rPr>
        <w:t>a osa-aluee</w:t>
      </w:r>
      <w:r w:rsidR="00A61B97">
        <w:rPr>
          <w:szCs w:val="20"/>
        </w:rPr>
        <w:t>ll</w:t>
      </w:r>
      <w:r w:rsidR="00A61B97" w:rsidRPr="00F9408E">
        <w:rPr>
          <w:szCs w:val="20"/>
        </w:rPr>
        <w:t>a</w:t>
      </w:r>
      <w:r w:rsidR="00A61B97">
        <w:rPr>
          <w:rStyle w:val="Alaviitteenviite"/>
          <w:szCs w:val="20"/>
        </w:rPr>
        <w:footnoteReference w:id="37"/>
      </w:r>
      <w:r w:rsidR="00F9408E" w:rsidRPr="00F9408E">
        <w:rPr>
          <w:szCs w:val="20"/>
        </w:rPr>
        <w:t xml:space="preserve"> sijalle </w:t>
      </w:r>
      <w:r w:rsidR="00F9408E">
        <w:rPr>
          <w:szCs w:val="20"/>
        </w:rPr>
        <w:t>129</w:t>
      </w:r>
      <w:r w:rsidR="00F9408E" w:rsidRPr="00F9408E">
        <w:rPr>
          <w:szCs w:val="20"/>
        </w:rPr>
        <w:t xml:space="preserve">, kansalaisoikeuksia </w:t>
      </w:r>
      <w:r w:rsidR="00A61B97" w:rsidRPr="00F9408E">
        <w:rPr>
          <w:szCs w:val="20"/>
        </w:rPr>
        <w:t>mittaava</w:t>
      </w:r>
      <w:r w:rsidR="00A61B97">
        <w:rPr>
          <w:szCs w:val="20"/>
        </w:rPr>
        <w:t>ll</w:t>
      </w:r>
      <w:r w:rsidR="00A61B97" w:rsidRPr="00F9408E">
        <w:rPr>
          <w:szCs w:val="20"/>
        </w:rPr>
        <w:t>a osa-aluee</w:t>
      </w:r>
      <w:r w:rsidR="00A61B97">
        <w:rPr>
          <w:szCs w:val="20"/>
        </w:rPr>
        <w:t>ll</w:t>
      </w:r>
      <w:r w:rsidR="00A61B97" w:rsidRPr="00F9408E">
        <w:rPr>
          <w:szCs w:val="20"/>
        </w:rPr>
        <w:t>a</w:t>
      </w:r>
      <w:r w:rsidR="00A61B97">
        <w:rPr>
          <w:rStyle w:val="Alaviitteenviite"/>
          <w:szCs w:val="20"/>
        </w:rPr>
        <w:footnoteReference w:id="38"/>
      </w:r>
      <w:r w:rsidR="00F9408E" w:rsidRPr="00F9408E">
        <w:rPr>
          <w:szCs w:val="20"/>
        </w:rPr>
        <w:t xml:space="preserve"> sijalle </w:t>
      </w:r>
      <w:r w:rsidR="00F9408E">
        <w:rPr>
          <w:szCs w:val="20"/>
        </w:rPr>
        <w:t>79</w:t>
      </w:r>
      <w:r w:rsidR="00F9408E" w:rsidRPr="00F9408E">
        <w:rPr>
          <w:szCs w:val="20"/>
        </w:rPr>
        <w:t xml:space="preserve"> ja rikoslain täytäntöönpanoa </w:t>
      </w:r>
      <w:r w:rsidR="00A61B97" w:rsidRPr="00F9408E">
        <w:rPr>
          <w:szCs w:val="20"/>
        </w:rPr>
        <w:t>mittaava</w:t>
      </w:r>
      <w:r w:rsidR="00A61B97">
        <w:rPr>
          <w:szCs w:val="20"/>
        </w:rPr>
        <w:t>ll</w:t>
      </w:r>
      <w:r w:rsidR="00A61B97" w:rsidRPr="00F9408E">
        <w:rPr>
          <w:szCs w:val="20"/>
        </w:rPr>
        <w:t>a osa-aluee</w:t>
      </w:r>
      <w:r w:rsidR="00A61B97">
        <w:rPr>
          <w:szCs w:val="20"/>
        </w:rPr>
        <w:t>ll</w:t>
      </w:r>
      <w:r w:rsidR="00A61B97" w:rsidRPr="00F9408E">
        <w:rPr>
          <w:szCs w:val="20"/>
        </w:rPr>
        <w:t>a</w:t>
      </w:r>
      <w:r w:rsidR="00A61B97">
        <w:rPr>
          <w:rStyle w:val="Alaviitteenviite"/>
          <w:szCs w:val="20"/>
        </w:rPr>
        <w:footnoteReference w:id="39"/>
      </w:r>
      <w:r w:rsidR="00F9408E" w:rsidRPr="00F9408E">
        <w:rPr>
          <w:szCs w:val="20"/>
        </w:rPr>
        <w:t xml:space="preserve"> sijalle 8</w:t>
      </w:r>
      <w:r w:rsidR="00F9408E">
        <w:rPr>
          <w:szCs w:val="20"/>
        </w:rPr>
        <w:t>3</w:t>
      </w:r>
      <w:r w:rsidR="00F9408E" w:rsidRPr="00F9408E">
        <w:rPr>
          <w:szCs w:val="20"/>
        </w:rPr>
        <w:t>.</w:t>
      </w:r>
      <w:r w:rsidR="002B02A0">
        <w:rPr>
          <w:rStyle w:val="Alaviitteenviite"/>
          <w:szCs w:val="20"/>
        </w:rPr>
        <w:footnoteReference w:id="40"/>
      </w:r>
    </w:p>
    <w:p w14:paraId="5AEEF104" w14:textId="1786C4FB" w:rsidR="00607B1F" w:rsidRDefault="00857EE1" w:rsidP="004E461E">
      <w:pPr>
        <w:jc w:val="left"/>
        <w:rPr>
          <w:szCs w:val="20"/>
        </w:rPr>
      </w:pPr>
      <w:r>
        <w:rPr>
          <w:szCs w:val="20"/>
        </w:rPr>
        <w:t xml:space="preserve">Gambian poliisia pidetään maan korruptoituneimpana viranomaisorganisaationa. Riippumattoman Gambia </w:t>
      </w:r>
      <w:proofErr w:type="spellStart"/>
      <w:r>
        <w:rPr>
          <w:szCs w:val="20"/>
        </w:rPr>
        <w:t>Participates</w:t>
      </w:r>
      <w:proofErr w:type="spellEnd"/>
      <w:r>
        <w:rPr>
          <w:szCs w:val="20"/>
        </w:rPr>
        <w:t xml:space="preserve"> -kansalaisjärjestön vuonna 2025 toteuttaman mielipidetutkimuksen mukaan 63 % kyselyyn vastanneista gambialaisista piti maan poliisilaitosta kyselyssä tarkastelluista julkisen vallan käyttäjistä korruptoituneimpana. Vastaajat kertoivat poliisin toimintakulttuuriin </w:t>
      </w:r>
      <w:r w:rsidR="00231110">
        <w:rPr>
          <w:szCs w:val="20"/>
        </w:rPr>
        <w:t xml:space="preserve">syvään </w:t>
      </w:r>
      <w:r>
        <w:rPr>
          <w:szCs w:val="20"/>
        </w:rPr>
        <w:t xml:space="preserve">juurtuneista </w:t>
      </w:r>
      <w:r w:rsidR="002D74B9">
        <w:rPr>
          <w:szCs w:val="20"/>
        </w:rPr>
        <w:t xml:space="preserve">negatiivisista </w:t>
      </w:r>
      <w:r>
        <w:rPr>
          <w:szCs w:val="20"/>
        </w:rPr>
        <w:t>käytännöistä kuten lahjonnasta, kiristyksestä ja muista toimivallan väärinkäytöksistä.</w:t>
      </w:r>
      <w:r w:rsidR="00231110">
        <w:rPr>
          <w:rStyle w:val="Alaviitteenviite"/>
          <w:szCs w:val="20"/>
        </w:rPr>
        <w:footnoteReference w:id="41"/>
      </w:r>
      <w:r w:rsidR="00231110">
        <w:rPr>
          <w:szCs w:val="20"/>
        </w:rPr>
        <w:t xml:space="preserve"> Poliisin korruptoituneisuudesta ja toimivallan väärinkäytöstä raportoidaan myös muissa lähteissä.</w:t>
      </w:r>
      <w:r w:rsidR="00231110">
        <w:rPr>
          <w:rStyle w:val="Alaviitteenviite"/>
          <w:szCs w:val="20"/>
        </w:rPr>
        <w:footnoteReference w:id="42"/>
      </w:r>
      <w:r w:rsidR="00231110">
        <w:rPr>
          <w:szCs w:val="20"/>
        </w:rPr>
        <w:t xml:space="preserve"> </w:t>
      </w:r>
      <w:proofErr w:type="spellStart"/>
      <w:r w:rsidR="00231110">
        <w:rPr>
          <w:szCs w:val="20"/>
        </w:rPr>
        <w:lastRenderedPageBreak/>
        <w:t>Transparency</w:t>
      </w:r>
      <w:proofErr w:type="spellEnd"/>
      <w:r w:rsidR="00231110">
        <w:rPr>
          <w:szCs w:val="20"/>
        </w:rPr>
        <w:t xml:space="preserve"> International -järjestön toukokuussa 2024 julkaiseman kannanoton mukaan järjestö on äärimmäisen huolissaan ”viimeaikaisista kansalaisyhteiskunnan edustajien ja ihmisoikeus- ja kansalaisaktivistien pidätyksistä ja näihin poliisien taholta kohdistuvasta ahdistelusta Gambiassa”. Kannanoton mukaan </w:t>
      </w:r>
      <w:r w:rsidR="003A0DA9">
        <w:rPr>
          <w:szCs w:val="20"/>
        </w:rPr>
        <w:t>Gambian poliisi hyödyntää ”</w:t>
      </w:r>
      <w:proofErr w:type="spellStart"/>
      <w:r w:rsidR="003A0DA9">
        <w:rPr>
          <w:szCs w:val="20"/>
        </w:rPr>
        <w:t>The</w:t>
      </w:r>
      <w:proofErr w:type="spellEnd"/>
      <w:r w:rsidR="003A0DA9">
        <w:rPr>
          <w:szCs w:val="20"/>
        </w:rPr>
        <w:t xml:space="preserve"> </w:t>
      </w:r>
      <w:proofErr w:type="spellStart"/>
      <w:r w:rsidR="003A0DA9">
        <w:rPr>
          <w:szCs w:val="20"/>
        </w:rPr>
        <w:t>Gambia’s</w:t>
      </w:r>
      <w:proofErr w:type="spellEnd"/>
      <w:r w:rsidR="003A0DA9">
        <w:rPr>
          <w:szCs w:val="20"/>
        </w:rPr>
        <w:t xml:space="preserve"> Public Order Act” -lakia ja erityisesti em. lain 5</w:t>
      </w:r>
      <w:r w:rsidR="002D74B9">
        <w:rPr>
          <w:szCs w:val="20"/>
        </w:rPr>
        <w:t>.</w:t>
      </w:r>
      <w:r w:rsidR="003A0DA9">
        <w:rPr>
          <w:szCs w:val="20"/>
        </w:rPr>
        <w:t xml:space="preserve"> pykälää sekä maan rikoslakia rajoittamaan kansalaisten perusoikeuksia kuten kokoontumis- ja mielipiteenvapautta. Yleistä järjestystä koskeva laki edellyttää julkisen kulkueen tai marssin järjestäjää hakemaan virallista lupaa poliisilta tällaisen tapahtuman järjestämiseen. </w:t>
      </w:r>
      <w:proofErr w:type="spellStart"/>
      <w:r w:rsidR="003A0DA9">
        <w:rPr>
          <w:szCs w:val="20"/>
        </w:rPr>
        <w:t>Transparency</w:t>
      </w:r>
      <w:proofErr w:type="spellEnd"/>
      <w:r w:rsidR="003A0DA9">
        <w:rPr>
          <w:szCs w:val="20"/>
        </w:rPr>
        <w:t xml:space="preserve"> Internationalin mukaan poliisi e</w:t>
      </w:r>
      <w:r w:rsidR="002D74B9">
        <w:rPr>
          <w:szCs w:val="20"/>
        </w:rPr>
        <w:t>p</w:t>
      </w:r>
      <w:r w:rsidR="003A0DA9">
        <w:rPr>
          <w:szCs w:val="20"/>
        </w:rPr>
        <w:t>ää em. lakiin nojaten tällaisia lupapyyntöjä rajoittaakseen julkisia tilaisuuksia ja kokoontumisia.</w:t>
      </w:r>
      <w:r w:rsidR="003A0DA9">
        <w:rPr>
          <w:rStyle w:val="Alaviitteenviite"/>
          <w:szCs w:val="20"/>
        </w:rPr>
        <w:footnoteReference w:id="43"/>
      </w:r>
    </w:p>
    <w:p w14:paraId="283F9CCA" w14:textId="77777777" w:rsidR="00607B1F" w:rsidRPr="00030507" w:rsidRDefault="00607B1F" w:rsidP="004E461E">
      <w:pPr>
        <w:jc w:val="left"/>
        <w:rPr>
          <w:szCs w:val="20"/>
        </w:rPr>
      </w:pPr>
    </w:p>
    <w:p w14:paraId="72AD16F9" w14:textId="49CBBFEB" w:rsidR="00866218" w:rsidRDefault="00866218" w:rsidP="008F44EF">
      <w:pPr>
        <w:pStyle w:val="Luettelokappale"/>
        <w:numPr>
          <w:ilvl w:val="0"/>
          <w:numId w:val="34"/>
        </w:numPr>
        <w:jc w:val="left"/>
        <w:rPr>
          <w:b/>
          <w:bCs/>
          <w:sz w:val="28"/>
          <w:szCs w:val="28"/>
        </w:rPr>
      </w:pPr>
      <w:r w:rsidRPr="00866218">
        <w:rPr>
          <w:b/>
          <w:bCs/>
          <w:sz w:val="28"/>
          <w:szCs w:val="28"/>
        </w:rPr>
        <w:t>Onko Gambiassa seksuaali- ja sukupuolivähemmistöjen järjestöjä tai muita tukitoimia? Miten järjestöihin ja aktivisteihin suhtaudutaan?</w:t>
      </w:r>
    </w:p>
    <w:p w14:paraId="726D102F" w14:textId="1DB6FE7D" w:rsidR="007155A7" w:rsidRDefault="00CF0E4C" w:rsidP="008F44EF">
      <w:pPr>
        <w:jc w:val="left"/>
      </w:pPr>
      <w:proofErr w:type="spellStart"/>
      <w:r w:rsidRPr="00CF0E4C">
        <w:t>Nabaneh</w:t>
      </w:r>
      <w:proofErr w:type="spellEnd"/>
      <w:r w:rsidRPr="00CF0E4C">
        <w:t xml:space="preserve"> kuvaa vuonna 2022 ilmestyneessä k</w:t>
      </w:r>
      <w:r>
        <w:t>irjan kappaleessa Yahya Jammehin hallinnon aikana esiintyneen homofobisen retoriikan levi</w:t>
      </w:r>
      <w:r w:rsidR="008F44EF">
        <w:t>nneen</w:t>
      </w:r>
      <w:r>
        <w:t xml:space="preserve"> yhteiskun</w:t>
      </w:r>
      <w:r w:rsidR="008F44EF">
        <w:t>nassa</w:t>
      </w:r>
      <w:r>
        <w:t xml:space="preserve"> hyvin laaja</w:t>
      </w:r>
      <w:r w:rsidR="008F44EF">
        <w:t>lle</w:t>
      </w:r>
      <w:r>
        <w:t xml:space="preserve">. Tämän </w:t>
      </w:r>
      <w:r w:rsidR="003B7038">
        <w:t>vuoksi</w:t>
      </w:r>
      <w:r>
        <w:t xml:space="preserve"> L</w:t>
      </w:r>
      <w:r w:rsidR="003B7038">
        <w:t>G</w:t>
      </w:r>
      <w:r>
        <w:t>BT-yhteisön oikeuksia puolustavaa</w:t>
      </w:r>
      <w:r w:rsidR="008F44EF">
        <w:t xml:space="preserve">, julkisesti toimivaa </w:t>
      </w:r>
      <w:r>
        <w:t>sosiaalista liikettä ei Gambiassa ole olemassa</w:t>
      </w:r>
      <w:r w:rsidR="003B7038">
        <w:t>.</w:t>
      </w:r>
      <w:r>
        <w:t xml:space="preserve"> </w:t>
      </w:r>
      <w:r w:rsidR="003B7038">
        <w:t>M</w:t>
      </w:r>
      <w:r w:rsidRPr="00CF0E4C">
        <w:t xml:space="preserve">yös suurimmat ihmisoikeusjärjestöt välttävät seksuaalivähemmistöjen </w:t>
      </w:r>
      <w:r>
        <w:t>asioista puhumista</w:t>
      </w:r>
      <w:r w:rsidR="00433933">
        <w:t xml:space="preserve">, sillä avoin </w:t>
      </w:r>
      <w:r w:rsidRPr="00433933">
        <w:t>L</w:t>
      </w:r>
      <w:r w:rsidR="003B7038">
        <w:t>G</w:t>
      </w:r>
      <w:r w:rsidRPr="00433933">
        <w:t xml:space="preserve">BT-myönteisyys johtaa Nabanehin mukaan </w:t>
      </w:r>
      <w:r w:rsidR="00607B1F">
        <w:t>”</w:t>
      </w:r>
      <w:r w:rsidRPr="00433933">
        <w:t>sosiaalisiin seurauksiin</w:t>
      </w:r>
      <w:r w:rsidR="00607B1F">
        <w:t>”</w:t>
      </w:r>
      <w:r w:rsidRPr="00433933">
        <w:t>.</w:t>
      </w:r>
      <w:r w:rsidR="00433933" w:rsidRPr="00433933">
        <w:t xml:space="preserve"> Hän kuitenkin mainitsee epävirallisten</w:t>
      </w:r>
      <w:r w:rsidR="00433933">
        <w:t xml:space="preserve"> ”maanalaisten”</w:t>
      </w:r>
      <w:r w:rsidR="00433933" w:rsidRPr="00433933">
        <w:t xml:space="preserve"> tukiverkostojen olemassaolosta. Nämä tukiverkostot tarjoavat turvallisia tiloja </w:t>
      </w:r>
      <w:r w:rsidR="008E23C5">
        <w:t>tilanteissa</w:t>
      </w:r>
      <w:r w:rsidR="00433933" w:rsidRPr="00433933">
        <w:t>, joissa L</w:t>
      </w:r>
      <w:r w:rsidR="003B7038">
        <w:t>G</w:t>
      </w:r>
      <w:r w:rsidR="00433933">
        <w:t>BT-yhteisöön kuuluvat joutuvat</w:t>
      </w:r>
      <w:r w:rsidR="00433933" w:rsidRPr="00433933">
        <w:t xml:space="preserve"> perheidensä hylkäämi</w:t>
      </w:r>
      <w:r w:rsidR="00433933">
        <w:t>ksi, kokevat väkivaltaa tai menettävät työnsä taikka asuntonsa seksuaalisen suuntautumisensa vuoksi.</w:t>
      </w:r>
      <w:r w:rsidR="00433933">
        <w:rPr>
          <w:rStyle w:val="Alaviitteenviite"/>
        </w:rPr>
        <w:footnoteReference w:id="44"/>
      </w:r>
    </w:p>
    <w:p w14:paraId="34CD57A8" w14:textId="23EBED2A" w:rsidR="00865AB8" w:rsidRDefault="005457AC" w:rsidP="008F44EF">
      <w:pPr>
        <w:jc w:val="left"/>
      </w:pPr>
      <w:r w:rsidRPr="005457AC">
        <w:t>Washington Bladen artikkeli</w:t>
      </w:r>
      <w:r w:rsidR="00F93856">
        <w:t xml:space="preserve"> vertaa Gambian</w:t>
      </w:r>
      <w:r w:rsidR="003B7038">
        <w:t xml:space="preserve"> seksuaali- ja sukupuolivähemmistöjen</w:t>
      </w:r>
      <w:r w:rsidR="00F93856">
        <w:t xml:space="preserve"> tilannetta Ugandan ja Nigerian</w:t>
      </w:r>
      <w:r w:rsidR="003B7038">
        <w:t xml:space="preserve"> vastaaviin</w:t>
      </w:r>
      <w:r w:rsidR="00F93856">
        <w:t xml:space="preserve"> tilanteisiin. Lähteen mukaan Ugandassa </w:t>
      </w:r>
      <w:r w:rsidR="008B79E8">
        <w:t>ja</w:t>
      </w:r>
      <w:r w:rsidR="00F93856">
        <w:t xml:space="preserve"> Nigeriassa</w:t>
      </w:r>
      <w:r w:rsidR="008D5756">
        <w:t xml:space="preserve"> </w:t>
      </w:r>
      <w:r w:rsidR="00F93856">
        <w:t>L</w:t>
      </w:r>
      <w:r w:rsidR="003B7038">
        <w:t>G</w:t>
      </w:r>
      <w:r w:rsidR="00F93856">
        <w:t>BT</w:t>
      </w:r>
      <w:r w:rsidR="005836F7">
        <w:t>IQ</w:t>
      </w:r>
      <w:r w:rsidR="00F93856">
        <w:t>-yhteisöt puolustavat oikeuksiaan ja esiintyvät julkisesti</w:t>
      </w:r>
      <w:r w:rsidR="008D5756">
        <w:t xml:space="preserve"> laajamittaisesta vainosta huolimatta</w:t>
      </w:r>
      <w:r w:rsidR="00F93856">
        <w:t>.  Gambiassa sen sijaan</w:t>
      </w:r>
      <w:r w:rsidRPr="005457AC">
        <w:t xml:space="preserve"> </w:t>
      </w:r>
      <w:r>
        <w:t>avoimia tai julkisia L</w:t>
      </w:r>
      <w:r w:rsidR="003B7038">
        <w:t>G</w:t>
      </w:r>
      <w:r>
        <w:t>BT</w:t>
      </w:r>
      <w:r w:rsidR="005836F7">
        <w:t>IQ</w:t>
      </w:r>
      <w:r>
        <w:t>-yhteisöjä ei ole, sillä järjestäytyminen on liian vaarallista.</w:t>
      </w:r>
      <w:r w:rsidR="008D5756">
        <w:rPr>
          <w:rStyle w:val="Alaviitteenviite"/>
        </w:rPr>
        <w:footnoteReference w:id="45"/>
      </w:r>
      <w:r w:rsidR="008D5756">
        <w:t xml:space="preserve"> </w:t>
      </w:r>
      <w:r w:rsidR="008D5756" w:rsidRPr="008D5756">
        <w:t xml:space="preserve">USDOS raportoi vuoden 2023 tapahtumia </w:t>
      </w:r>
      <w:r w:rsidR="008B79E8">
        <w:t>käsittelevässä</w:t>
      </w:r>
      <w:r w:rsidR="008D5756" w:rsidRPr="008D5756">
        <w:t xml:space="preserve"> </w:t>
      </w:r>
      <w:r w:rsidR="008B79E8">
        <w:t>ihmisoikeus</w:t>
      </w:r>
      <w:r w:rsidR="008D5756" w:rsidRPr="008D5756">
        <w:t>raportissa</w:t>
      </w:r>
      <w:r w:rsidR="008B79E8">
        <w:t>an</w:t>
      </w:r>
      <w:r w:rsidR="008D5756" w:rsidRPr="008D5756">
        <w:t>, että L</w:t>
      </w:r>
      <w:r w:rsidR="003B7038">
        <w:t>G</w:t>
      </w:r>
      <w:r w:rsidR="008D5756" w:rsidRPr="008D5756">
        <w:t>BT</w:t>
      </w:r>
      <w:r w:rsidR="005836F7">
        <w:t>IQ</w:t>
      </w:r>
      <w:r w:rsidR="008D5756" w:rsidRPr="008D5756">
        <w:t>+-yksilöt eivät o</w:t>
      </w:r>
      <w:r w:rsidR="008D5756">
        <w:t>sallistuneet julkiseen viestintään, järjestäytyneet</w:t>
      </w:r>
      <w:r w:rsidR="0028516D">
        <w:t>,</w:t>
      </w:r>
      <w:r w:rsidR="008D5756">
        <w:t xml:space="preserve"> </w:t>
      </w:r>
      <w:r w:rsidR="0028516D">
        <w:t>eivätkä</w:t>
      </w:r>
      <w:r w:rsidR="008D5756">
        <w:t xml:space="preserve"> järjestäneet julkisia tai yksityisiä kokoontumisia väkivallan </w:t>
      </w:r>
      <w:r w:rsidR="003B7038">
        <w:t xml:space="preserve">ja </w:t>
      </w:r>
      <w:r w:rsidR="008D5756">
        <w:t xml:space="preserve">ahdistelun riskin </w:t>
      </w:r>
      <w:r w:rsidR="003B7038">
        <w:t xml:space="preserve">sekä sosiaalisten paineiden </w:t>
      </w:r>
      <w:r w:rsidR="008D5756">
        <w:t>vuoksi.</w:t>
      </w:r>
      <w:r w:rsidR="008D5756">
        <w:rPr>
          <w:rStyle w:val="Alaviitteenviite"/>
        </w:rPr>
        <w:footnoteReference w:id="46"/>
      </w:r>
    </w:p>
    <w:bookmarkEnd w:id="0"/>
    <w:p w14:paraId="194D0F86" w14:textId="0515DC16" w:rsidR="00082DFE" w:rsidRPr="00757B3F" w:rsidRDefault="00082DFE" w:rsidP="00543F66">
      <w:pPr>
        <w:pStyle w:val="Otsikko2"/>
        <w:numPr>
          <w:ilvl w:val="0"/>
          <w:numId w:val="0"/>
        </w:numPr>
        <w:rPr>
          <w:lang w:val="en-US"/>
        </w:rPr>
      </w:pPr>
      <w:r w:rsidRPr="00757B3F">
        <w:rPr>
          <w:lang w:val="en-US"/>
        </w:rPr>
        <w:t>Lähteet</w:t>
      </w:r>
    </w:p>
    <w:p w14:paraId="3C5956A8" w14:textId="62C77D30" w:rsidR="00873A37" w:rsidRDefault="00757B3F" w:rsidP="00757B3F">
      <w:pPr>
        <w:jc w:val="left"/>
      </w:pPr>
      <w:r w:rsidRPr="00757B3F">
        <w:rPr>
          <w:lang w:val="en-US"/>
        </w:rPr>
        <w:t xml:space="preserve">Africanews 24.6.2020. </w:t>
      </w:r>
      <w:r w:rsidRPr="00757B3F">
        <w:rPr>
          <w:i/>
          <w:iCs/>
          <w:lang w:val="en-US"/>
        </w:rPr>
        <w:t>Gambia denies plans to relax homosexuality laws.</w:t>
      </w:r>
      <w:r w:rsidRPr="00757B3F">
        <w:rPr>
          <w:lang w:val="en-US"/>
        </w:rPr>
        <w:t xml:space="preserve"> </w:t>
      </w:r>
      <w:hyperlink r:id="rId8" w:history="1">
        <w:r w:rsidRPr="00757B3F">
          <w:rPr>
            <w:rStyle w:val="Hyperlinkki"/>
          </w:rPr>
          <w:t>https://www.africanews.com/2020/06/24/gambia-denies-plans-to-relax-homosexuality-laws/</w:t>
        </w:r>
      </w:hyperlink>
      <w:r w:rsidRPr="00757B3F">
        <w:t xml:space="preserve"> </w:t>
      </w:r>
      <w:r>
        <w:t>(käyty 24.10.2025).</w:t>
      </w:r>
    </w:p>
    <w:p w14:paraId="1A1A9519" w14:textId="550BBDEE" w:rsidR="00025C21" w:rsidRDefault="00025C21" w:rsidP="00025C21">
      <w:pPr>
        <w:jc w:val="left"/>
      </w:pPr>
      <w:r w:rsidRPr="00025C21">
        <w:rPr>
          <w:lang w:val="en-US"/>
        </w:rPr>
        <w:t>Afrobarometer</w:t>
      </w:r>
      <w:r>
        <w:rPr>
          <w:lang w:val="en-US"/>
        </w:rPr>
        <w:t xml:space="preserve"> /</w:t>
      </w:r>
      <w:r w:rsidRPr="00B7361F">
        <w:rPr>
          <w:lang w:val="en-US"/>
        </w:rPr>
        <w:t xml:space="preserve"> </w:t>
      </w:r>
      <w:r w:rsidRPr="00025C21">
        <w:rPr>
          <w:lang w:val="en-US"/>
        </w:rPr>
        <w:t xml:space="preserve">Ossé, Lionel &amp; Jaw, Sait Matty </w:t>
      </w:r>
      <w:r>
        <w:rPr>
          <w:lang w:val="en-US"/>
        </w:rPr>
        <w:t>9.2.</w:t>
      </w:r>
      <w:r w:rsidRPr="00025C21">
        <w:rPr>
          <w:lang w:val="en-US"/>
        </w:rPr>
        <w:t xml:space="preserve">2024. </w:t>
      </w:r>
      <w:r w:rsidRPr="00D41067">
        <w:rPr>
          <w:i/>
          <w:iCs/>
          <w:lang w:val="en-US"/>
        </w:rPr>
        <w:t>Tolerance for social differences is high, but not universal, in the Gambia.</w:t>
      </w:r>
      <w:r w:rsidRPr="00025C21">
        <w:rPr>
          <w:lang w:val="en-US"/>
        </w:rPr>
        <w:t xml:space="preserve"> </w:t>
      </w:r>
      <w:r w:rsidRPr="00025C21">
        <w:t xml:space="preserve">Saatavilla: </w:t>
      </w:r>
      <w:hyperlink r:id="rId9" w:history="1">
        <w:r w:rsidRPr="00932BA4">
          <w:rPr>
            <w:rStyle w:val="Hyperlinkki"/>
          </w:rPr>
          <w:t>https://www.afrobarometer.org/wp-content/uploads/2024/02/AD766-Tolerance-for-differences-is-high-but-not-universal-in-the-Gambia-Afrobarometer-9feb24.pdf</w:t>
        </w:r>
      </w:hyperlink>
      <w:r>
        <w:t xml:space="preserve"> (käyty 24.10.2025).</w:t>
      </w:r>
    </w:p>
    <w:p w14:paraId="3E824940" w14:textId="555DA266" w:rsidR="00FD0030" w:rsidRPr="00FD0030" w:rsidRDefault="00FD0030" w:rsidP="00025C21">
      <w:pPr>
        <w:jc w:val="left"/>
        <w:rPr>
          <w:lang w:val="en-US"/>
        </w:rPr>
      </w:pPr>
      <w:r w:rsidRPr="00FD0030">
        <w:rPr>
          <w:lang w:val="en-US"/>
        </w:rPr>
        <w:t>Bea Adventurous [</w:t>
      </w:r>
      <w:proofErr w:type="spellStart"/>
      <w:r w:rsidRPr="00FD0030">
        <w:rPr>
          <w:lang w:val="en-US"/>
        </w:rPr>
        <w:t>päiväämätön</w:t>
      </w:r>
      <w:proofErr w:type="spellEnd"/>
      <w:r w:rsidRPr="00FD0030">
        <w:rPr>
          <w:lang w:val="en-US"/>
        </w:rPr>
        <w:t xml:space="preserve">]. </w:t>
      </w:r>
      <w:r w:rsidRPr="00FD0030">
        <w:rPr>
          <w:i/>
          <w:iCs/>
          <w:lang w:val="en-US"/>
        </w:rPr>
        <w:t xml:space="preserve">The Truth </w:t>
      </w:r>
      <w:r>
        <w:rPr>
          <w:i/>
          <w:iCs/>
          <w:lang w:val="en-US"/>
        </w:rPr>
        <w:t xml:space="preserve">about Police Corruption in The Gambia </w:t>
      </w:r>
      <w:r>
        <w:rPr>
          <w:lang w:val="en-US"/>
        </w:rPr>
        <w:t>[</w:t>
      </w:r>
      <w:proofErr w:type="spellStart"/>
      <w:r>
        <w:rPr>
          <w:lang w:val="en-US"/>
        </w:rPr>
        <w:t>blogi</w:t>
      </w:r>
      <w:proofErr w:type="spellEnd"/>
      <w:r>
        <w:rPr>
          <w:lang w:val="en-US"/>
        </w:rPr>
        <w:t xml:space="preserve">]. </w:t>
      </w:r>
      <w:hyperlink r:id="rId10" w:history="1">
        <w:r w:rsidRPr="00955E1F">
          <w:rPr>
            <w:rStyle w:val="Hyperlinkki"/>
            <w:lang w:val="en-US"/>
          </w:rPr>
          <w:t>https://bea-adventurous.com/police-corruption-gambia/</w:t>
        </w:r>
      </w:hyperlink>
      <w:r>
        <w:rPr>
          <w:lang w:val="en-US"/>
        </w:rPr>
        <w:t xml:space="preserve"> (</w:t>
      </w:r>
      <w:proofErr w:type="spellStart"/>
      <w:r>
        <w:rPr>
          <w:lang w:val="en-US"/>
        </w:rPr>
        <w:t>käyty</w:t>
      </w:r>
      <w:proofErr w:type="spellEnd"/>
      <w:r>
        <w:rPr>
          <w:lang w:val="en-US"/>
        </w:rPr>
        <w:t xml:space="preserve"> 31.10.2025).</w:t>
      </w:r>
    </w:p>
    <w:p w14:paraId="43B397EB" w14:textId="3F76F5FA" w:rsidR="00840063" w:rsidRPr="00857EE1" w:rsidRDefault="00840063" w:rsidP="00025C21">
      <w:pPr>
        <w:jc w:val="left"/>
        <w:rPr>
          <w:lang w:val="en-US"/>
        </w:rPr>
      </w:pPr>
      <w:r w:rsidRPr="00840063">
        <w:rPr>
          <w:lang w:val="en-US"/>
        </w:rPr>
        <w:lastRenderedPageBreak/>
        <w:t xml:space="preserve">EUAA (European Union Agency for Asylum) 22.2.2023. </w:t>
      </w:r>
      <w:r w:rsidRPr="00840063">
        <w:rPr>
          <w:i/>
          <w:iCs/>
          <w:lang w:val="en-US"/>
        </w:rPr>
        <w:t xml:space="preserve">COI LGBTIQ Research Guide. </w:t>
      </w:r>
      <w:hyperlink r:id="rId11" w:history="1">
        <w:r w:rsidRPr="00857EE1">
          <w:rPr>
            <w:rStyle w:val="Hyperlinkki"/>
            <w:lang w:val="en-US"/>
          </w:rPr>
          <w:t>https://euaa.europa.eu/publications/coi-lgbtiq-research-guide</w:t>
        </w:r>
      </w:hyperlink>
      <w:r w:rsidRPr="00857EE1">
        <w:rPr>
          <w:lang w:val="en-US"/>
        </w:rPr>
        <w:t xml:space="preserve"> (</w:t>
      </w:r>
      <w:proofErr w:type="spellStart"/>
      <w:r w:rsidRPr="00857EE1">
        <w:rPr>
          <w:lang w:val="en-US"/>
        </w:rPr>
        <w:t>käyty</w:t>
      </w:r>
      <w:proofErr w:type="spellEnd"/>
      <w:r w:rsidRPr="00857EE1">
        <w:rPr>
          <w:lang w:val="en-US"/>
        </w:rPr>
        <w:t xml:space="preserve"> 31.10.2025).</w:t>
      </w:r>
    </w:p>
    <w:p w14:paraId="1BB6A943" w14:textId="24CEC119" w:rsidR="00EA3D4A" w:rsidRPr="00025C21" w:rsidRDefault="00025C21" w:rsidP="00EA3D4A">
      <w:pPr>
        <w:jc w:val="left"/>
      </w:pPr>
      <w:r w:rsidRPr="00EA3D4A">
        <w:rPr>
          <w:lang w:val="en-US"/>
        </w:rPr>
        <w:t>The Fatu Network</w:t>
      </w:r>
      <w:r>
        <w:rPr>
          <w:lang w:val="en-US"/>
        </w:rPr>
        <w:t xml:space="preserve"> / </w:t>
      </w:r>
      <w:proofErr w:type="spellStart"/>
      <w:r w:rsidR="00EA3D4A" w:rsidRPr="00EA3D4A">
        <w:rPr>
          <w:lang w:val="en-US"/>
        </w:rPr>
        <w:t>Baldeh</w:t>
      </w:r>
      <w:proofErr w:type="spellEnd"/>
      <w:r w:rsidR="00EA3D4A" w:rsidRPr="00EA3D4A">
        <w:rPr>
          <w:lang w:val="en-US"/>
        </w:rPr>
        <w:t xml:space="preserve">, </w:t>
      </w:r>
      <w:proofErr w:type="spellStart"/>
      <w:r w:rsidR="00EA3D4A" w:rsidRPr="00EA3D4A">
        <w:rPr>
          <w:lang w:val="en-US"/>
        </w:rPr>
        <w:t>Dawda</w:t>
      </w:r>
      <w:proofErr w:type="spellEnd"/>
      <w:r w:rsidR="00EA3D4A" w:rsidRPr="00EA3D4A">
        <w:rPr>
          <w:lang w:val="en-US"/>
        </w:rPr>
        <w:t xml:space="preserve"> 6.3.2024. </w:t>
      </w:r>
      <w:r w:rsidR="00EA3D4A" w:rsidRPr="00025C21">
        <w:rPr>
          <w:i/>
          <w:iCs/>
          <w:lang w:val="en-US"/>
        </w:rPr>
        <w:t>GAP Urges Government to Introduce Anti-Homosexuality Law to Prevent Attempts or Advocacy.</w:t>
      </w:r>
      <w:r w:rsidR="00EA3D4A" w:rsidRPr="00EA3D4A">
        <w:rPr>
          <w:lang w:val="en-US"/>
        </w:rPr>
        <w:t xml:space="preserve"> </w:t>
      </w:r>
      <w:hyperlink r:id="rId12" w:history="1">
        <w:r w:rsidRPr="00025C21">
          <w:rPr>
            <w:rStyle w:val="Hyperlinkki"/>
          </w:rPr>
          <w:t>https://fatunetwork.net/gap-urges-government-to-introduce-anti-homosexuality-law-to-prevent-attempts-or-advocacy/</w:t>
        </w:r>
      </w:hyperlink>
      <w:r w:rsidRPr="00025C21">
        <w:t xml:space="preserve"> </w:t>
      </w:r>
      <w:r w:rsidR="00EA3D4A">
        <w:t>(käyty 24.10.2025).</w:t>
      </w:r>
    </w:p>
    <w:p w14:paraId="24BD6022" w14:textId="428D7FC6" w:rsidR="003904F7" w:rsidRDefault="003904F7" w:rsidP="003904F7">
      <w:pPr>
        <w:jc w:val="left"/>
      </w:pPr>
      <w:r w:rsidRPr="003904F7">
        <w:rPr>
          <w:lang w:val="en-US"/>
        </w:rPr>
        <w:t xml:space="preserve">Foroyaa 22.8.2025. </w:t>
      </w:r>
      <w:r w:rsidRPr="003904F7">
        <w:rPr>
          <w:i/>
          <w:iCs/>
          <w:lang w:val="en-US"/>
        </w:rPr>
        <w:t>Defence concludes cross-examination of chief witness in homosexuality case</w:t>
      </w:r>
      <w:r w:rsidRPr="003904F7">
        <w:rPr>
          <w:lang w:val="en-US"/>
        </w:rPr>
        <w:t xml:space="preserve">. </w:t>
      </w:r>
      <w:hyperlink r:id="rId13" w:history="1">
        <w:r w:rsidRPr="003904F7">
          <w:rPr>
            <w:rStyle w:val="Hyperlinkki"/>
          </w:rPr>
          <w:t>https://foroyaa.net/defence-concludes-cross-examination-of-chief-witness-in-homosexuality-case/</w:t>
        </w:r>
      </w:hyperlink>
      <w:r w:rsidRPr="003904F7">
        <w:t xml:space="preserve"> </w:t>
      </w:r>
      <w:r>
        <w:t>(käyty 24.10.2025).</w:t>
      </w:r>
    </w:p>
    <w:p w14:paraId="4D66B41D" w14:textId="77777777" w:rsidR="00030507" w:rsidRDefault="003904F7" w:rsidP="003904F7">
      <w:pPr>
        <w:jc w:val="left"/>
        <w:rPr>
          <w:lang w:val="en-US"/>
        </w:rPr>
      </w:pPr>
      <w:r w:rsidRPr="003904F7">
        <w:rPr>
          <w:lang w:val="en-US"/>
        </w:rPr>
        <w:t xml:space="preserve">Freedom House </w:t>
      </w:r>
    </w:p>
    <w:p w14:paraId="496BB488" w14:textId="7818A8A7" w:rsidR="003904F7" w:rsidRDefault="003904F7" w:rsidP="00030507">
      <w:pPr>
        <w:ind w:left="720"/>
        <w:jc w:val="left"/>
        <w:rPr>
          <w:lang w:val="en-US"/>
        </w:rPr>
      </w:pPr>
      <w:r w:rsidRPr="003904F7">
        <w:rPr>
          <w:lang w:val="en-US"/>
        </w:rPr>
        <w:t xml:space="preserve">2025. </w:t>
      </w:r>
      <w:r w:rsidRPr="003904F7">
        <w:rPr>
          <w:i/>
          <w:iCs/>
          <w:lang w:val="en-US"/>
        </w:rPr>
        <w:t>The Gambia: Freedom in the World 2025.</w:t>
      </w:r>
      <w:r w:rsidRPr="003904F7">
        <w:rPr>
          <w:lang w:val="en-US"/>
        </w:rPr>
        <w:t xml:space="preserve"> </w:t>
      </w:r>
      <w:hyperlink r:id="rId14" w:history="1">
        <w:r w:rsidRPr="00932BA4">
          <w:rPr>
            <w:rStyle w:val="Hyperlinkki"/>
            <w:lang w:val="en-US"/>
          </w:rPr>
          <w:t>https://freedomhouse.org/country/gambia/freedom-world/2025</w:t>
        </w:r>
      </w:hyperlink>
      <w:r>
        <w:rPr>
          <w:lang w:val="en-US"/>
        </w:rPr>
        <w:t xml:space="preserve"> </w:t>
      </w:r>
      <w:r w:rsidRPr="00B7361F">
        <w:rPr>
          <w:lang w:val="en-US"/>
        </w:rPr>
        <w:t>(</w:t>
      </w:r>
      <w:proofErr w:type="spellStart"/>
      <w:r w:rsidRPr="00B7361F">
        <w:rPr>
          <w:lang w:val="en-US"/>
        </w:rPr>
        <w:t>käyty</w:t>
      </w:r>
      <w:proofErr w:type="spellEnd"/>
      <w:r w:rsidRPr="00B7361F">
        <w:rPr>
          <w:lang w:val="en-US"/>
        </w:rPr>
        <w:t xml:space="preserve"> 24.10.2025).</w:t>
      </w:r>
    </w:p>
    <w:p w14:paraId="650B12FD" w14:textId="3420DE42" w:rsidR="00030507" w:rsidRPr="00B7361F" w:rsidRDefault="00030507" w:rsidP="00030507">
      <w:pPr>
        <w:ind w:left="720"/>
        <w:jc w:val="left"/>
        <w:rPr>
          <w:lang w:val="en-US"/>
        </w:rPr>
      </w:pPr>
      <w:r>
        <w:rPr>
          <w:lang w:val="en-US"/>
        </w:rPr>
        <w:t xml:space="preserve">2024. </w:t>
      </w:r>
      <w:r w:rsidRPr="003904F7">
        <w:rPr>
          <w:i/>
          <w:iCs/>
          <w:lang w:val="en-US"/>
        </w:rPr>
        <w:t xml:space="preserve">The Gambia: Freedom </w:t>
      </w:r>
      <w:r>
        <w:rPr>
          <w:i/>
          <w:iCs/>
          <w:lang w:val="en-US"/>
        </w:rPr>
        <w:t>o</w:t>
      </w:r>
      <w:r w:rsidRPr="003904F7">
        <w:rPr>
          <w:i/>
          <w:iCs/>
          <w:lang w:val="en-US"/>
        </w:rPr>
        <w:t xml:space="preserve">n the </w:t>
      </w:r>
      <w:r>
        <w:rPr>
          <w:i/>
          <w:iCs/>
          <w:lang w:val="en-US"/>
        </w:rPr>
        <w:t>net</w:t>
      </w:r>
      <w:r w:rsidRPr="003904F7">
        <w:rPr>
          <w:i/>
          <w:iCs/>
          <w:lang w:val="en-US"/>
        </w:rPr>
        <w:t xml:space="preserve"> 202</w:t>
      </w:r>
      <w:r>
        <w:rPr>
          <w:i/>
          <w:iCs/>
          <w:lang w:val="en-US"/>
        </w:rPr>
        <w:t>4</w:t>
      </w:r>
      <w:r w:rsidRPr="003904F7">
        <w:rPr>
          <w:i/>
          <w:iCs/>
          <w:lang w:val="en-US"/>
        </w:rPr>
        <w:t>.</w:t>
      </w:r>
      <w:r>
        <w:rPr>
          <w:i/>
          <w:iCs/>
          <w:lang w:val="en-US"/>
        </w:rPr>
        <w:t xml:space="preserve"> </w:t>
      </w:r>
      <w:hyperlink r:id="rId15" w:history="1">
        <w:r w:rsidRPr="000D7770">
          <w:rPr>
            <w:rStyle w:val="Hyperlinkki"/>
            <w:i/>
            <w:iCs/>
            <w:lang w:val="en-US"/>
          </w:rPr>
          <w:t>https://freedomhouse.org/country/gambia/freedom-net/2024</w:t>
        </w:r>
      </w:hyperlink>
      <w:r>
        <w:rPr>
          <w:i/>
          <w:iCs/>
          <w:lang w:val="en-US"/>
        </w:rPr>
        <w:t xml:space="preserve"> </w:t>
      </w:r>
      <w:r w:rsidRPr="00B7361F">
        <w:rPr>
          <w:lang w:val="en-US"/>
        </w:rPr>
        <w:t>(</w:t>
      </w:r>
      <w:proofErr w:type="spellStart"/>
      <w:r w:rsidRPr="00B7361F">
        <w:rPr>
          <w:lang w:val="en-US"/>
        </w:rPr>
        <w:t>käyty</w:t>
      </w:r>
      <w:proofErr w:type="spellEnd"/>
      <w:r w:rsidRPr="00B7361F">
        <w:rPr>
          <w:lang w:val="en-US"/>
        </w:rPr>
        <w:t xml:space="preserve"> 2</w:t>
      </w:r>
      <w:r>
        <w:rPr>
          <w:lang w:val="en-US"/>
        </w:rPr>
        <w:t>8</w:t>
      </w:r>
      <w:r w:rsidRPr="00B7361F">
        <w:rPr>
          <w:lang w:val="en-US"/>
        </w:rPr>
        <w:t>.10.2025).</w:t>
      </w:r>
    </w:p>
    <w:p w14:paraId="745A03F8" w14:textId="41AD2217" w:rsidR="00EA3D4A" w:rsidRDefault="00EA3D4A" w:rsidP="00EA3D4A">
      <w:pPr>
        <w:jc w:val="left"/>
      </w:pPr>
      <w:r w:rsidRPr="00EA3D4A">
        <w:rPr>
          <w:lang w:val="en-US"/>
        </w:rPr>
        <w:t>Gallup</w:t>
      </w:r>
      <w:r>
        <w:rPr>
          <w:lang w:val="en-US"/>
        </w:rPr>
        <w:t xml:space="preserve"> / Vigers</w:t>
      </w:r>
      <w:r w:rsidR="00D41067">
        <w:rPr>
          <w:lang w:val="en-US"/>
        </w:rPr>
        <w:t>, Benedict</w:t>
      </w:r>
      <w:r w:rsidRPr="00EA3D4A">
        <w:rPr>
          <w:lang w:val="en-US"/>
        </w:rPr>
        <w:t xml:space="preserve"> 11.6.2025. </w:t>
      </w:r>
      <w:r w:rsidRPr="00EA3D4A">
        <w:rPr>
          <w:i/>
          <w:iCs/>
          <w:lang w:val="en-US"/>
        </w:rPr>
        <w:t xml:space="preserve">World Split on Treatment of Gay and Lesbian People. </w:t>
      </w:r>
      <w:hyperlink r:id="rId16" w:history="1">
        <w:r w:rsidRPr="00EA3D4A">
          <w:rPr>
            <w:rStyle w:val="Hyperlinkki"/>
          </w:rPr>
          <w:t>https://news.gallup.com/poll/691457/world-split-treatment-gay-lesbian-people.aspx</w:t>
        </w:r>
      </w:hyperlink>
      <w:r w:rsidRPr="00EA3D4A">
        <w:t xml:space="preserve"> </w:t>
      </w:r>
      <w:r>
        <w:t>(käyty 24.10.2025).</w:t>
      </w:r>
    </w:p>
    <w:p w14:paraId="5AB3D7E9" w14:textId="2C80CFD2" w:rsidR="003C251D" w:rsidRDefault="003C251D" w:rsidP="00EA3D4A">
      <w:pPr>
        <w:jc w:val="left"/>
        <w:rPr>
          <w:lang w:val="en-US"/>
        </w:rPr>
      </w:pPr>
      <w:r w:rsidRPr="003C251D">
        <w:rPr>
          <w:lang w:val="en-US"/>
        </w:rPr>
        <w:t>Th</w:t>
      </w:r>
      <w:r>
        <w:rPr>
          <w:lang w:val="en-US"/>
        </w:rPr>
        <w:t>e Gambia</w:t>
      </w:r>
    </w:p>
    <w:p w14:paraId="64B16954" w14:textId="5E2D1469" w:rsidR="004A6D6D" w:rsidRDefault="004A6D6D" w:rsidP="004A6D6D">
      <w:pPr>
        <w:ind w:left="720"/>
        <w:jc w:val="left"/>
      </w:pPr>
      <w:r w:rsidRPr="004A6D6D">
        <w:rPr>
          <w:lang w:val="en-US"/>
        </w:rPr>
        <w:t xml:space="preserve">28.3.2025. </w:t>
      </w:r>
      <w:r w:rsidRPr="004A6D6D">
        <w:rPr>
          <w:i/>
          <w:iCs/>
          <w:lang w:val="en-US"/>
        </w:rPr>
        <w:t>Criminal Offences Act 2025.</w:t>
      </w:r>
      <w:r w:rsidRPr="004A6D6D">
        <w:rPr>
          <w:lang w:val="en-US"/>
        </w:rPr>
        <w:t xml:space="preserve"> </w:t>
      </w:r>
      <w:r w:rsidRPr="004A6D6D">
        <w:t xml:space="preserve">Saatavilla: </w:t>
      </w:r>
      <w:hyperlink r:id="rId17" w:history="1">
        <w:r w:rsidRPr="00D303DF">
          <w:rPr>
            <w:rStyle w:val="Hyperlinkki"/>
          </w:rPr>
          <w:t>https://moj.gov.gm/wp-content/uploads/2025/07/Assent-Copy-Criminal-Offences-Act-2025-Passed-28th-March-2025.pdf</w:t>
        </w:r>
      </w:hyperlink>
      <w:r>
        <w:t xml:space="preserve"> </w:t>
      </w:r>
      <w:r w:rsidRPr="004A6D6D">
        <w:t>(käyty 24.10.2025).</w:t>
      </w:r>
    </w:p>
    <w:p w14:paraId="0274F7A9" w14:textId="3EA5135A" w:rsidR="004A6D6D" w:rsidRPr="004A6D6D" w:rsidRDefault="004A6D6D" w:rsidP="004A6D6D">
      <w:pPr>
        <w:ind w:left="720"/>
        <w:jc w:val="left"/>
      </w:pPr>
      <w:r w:rsidRPr="00B7361F">
        <w:t xml:space="preserve">25.8.2014. </w:t>
      </w:r>
      <w:r w:rsidRPr="004A6D6D">
        <w:rPr>
          <w:i/>
          <w:iCs/>
        </w:rPr>
        <w:t>Criminal Code (Amendment) Act, 2014</w:t>
      </w:r>
      <w:r w:rsidR="00635C4D">
        <w:rPr>
          <w:i/>
          <w:iCs/>
        </w:rPr>
        <w:t>.</w:t>
      </w:r>
      <w:r w:rsidRPr="004A6D6D">
        <w:rPr>
          <w:i/>
          <w:iCs/>
        </w:rPr>
        <w:t xml:space="preserve"> </w:t>
      </w:r>
      <w:r w:rsidRPr="004A6D6D">
        <w:t xml:space="preserve">Saatavilla Refworld-tietokannassa: </w:t>
      </w:r>
      <w:hyperlink r:id="rId18" w:history="1">
        <w:r w:rsidRPr="004A6D6D">
          <w:rPr>
            <w:rStyle w:val="Hyperlinkki"/>
          </w:rPr>
          <w:t>https://www.refworld.org/legal/legislation/natlegbod/2014/en/102373</w:t>
        </w:r>
      </w:hyperlink>
      <w:r w:rsidRPr="004A6D6D">
        <w:t xml:space="preserve"> (käyty 24.10.2025).</w:t>
      </w:r>
    </w:p>
    <w:p w14:paraId="74678303" w14:textId="5DE43E82" w:rsidR="004A6D6D" w:rsidRPr="004A6D6D" w:rsidRDefault="004A6D6D" w:rsidP="004A6D6D">
      <w:pPr>
        <w:ind w:left="720"/>
        <w:jc w:val="left"/>
        <w:rPr>
          <w:i/>
          <w:iCs/>
          <w:lang w:val="en-US"/>
        </w:rPr>
      </w:pPr>
      <w:r>
        <w:rPr>
          <w:lang w:val="en-US"/>
        </w:rPr>
        <w:t xml:space="preserve">2.10.2013. </w:t>
      </w:r>
      <w:r w:rsidRPr="004A6D6D">
        <w:rPr>
          <w:i/>
          <w:iCs/>
          <w:lang w:val="en-US"/>
        </w:rPr>
        <w:t xml:space="preserve">Criminal Code </w:t>
      </w:r>
      <w:r>
        <w:rPr>
          <w:i/>
          <w:iCs/>
          <w:lang w:val="en-US"/>
        </w:rPr>
        <w:t>(</w:t>
      </w:r>
      <w:r w:rsidRPr="004A6D6D">
        <w:rPr>
          <w:i/>
          <w:iCs/>
          <w:lang w:val="en-US"/>
        </w:rPr>
        <w:t>Amendment</w:t>
      </w:r>
      <w:r>
        <w:rPr>
          <w:i/>
          <w:iCs/>
          <w:lang w:val="en-US"/>
        </w:rPr>
        <w:t>)</w:t>
      </w:r>
      <w:r w:rsidRPr="004A6D6D">
        <w:rPr>
          <w:i/>
          <w:iCs/>
          <w:lang w:val="en-US"/>
        </w:rPr>
        <w:t xml:space="preserve"> Act</w:t>
      </w:r>
      <w:r>
        <w:rPr>
          <w:i/>
          <w:iCs/>
          <w:lang w:val="en-US"/>
        </w:rPr>
        <w:t>,</w:t>
      </w:r>
      <w:r w:rsidRPr="004A6D6D">
        <w:rPr>
          <w:i/>
          <w:iCs/>
          <w:lang w:val="en-US"/>
        </w:rPr>
        <w:t xml:space="preserve"> 2013</w:t>
      </w:r>
      <w:r w:rsidR="00635C4D">
        <w:rPr>
          <w:i/>
          <w:iCs/>
          <w:lang w:val="en-US"/>
        </w:rPr>
        <w:t>.</w:t>
      </w:r>
      <w:r>
        <w:rPr>
          <w:i/>
          <w:iCs/>
          <w:lang w:val="en-US"/>
        </w:rPr>
        <w:t xml:space="preserve"> </w:t>
      </w:r>
      <w:proofErr w:type="spellStart"/>
      <w:r w:rsidRPr="004A6D6D">
        <w:rPr>
          <w:lang w:val="en-US"/>
        </w:rPr>
        <w:t>Saatavilla</w:t>
      </w:r>
      <w:proofErr w:type="spellEnd"/>
      <w:r w:rsidRPr="004A6D6D">
        <w:rPr>
          <w:lang w:val="en-US"/>
        </w:rPr>
        <w:t>:</w:t>
      </w:r>
      <w:r>
        <w:rPr>
          <w:lang w:val="en-US"/>
        </w:rPr>
        <w:t xml:space="preserve"> </w:t>
      </w:r>
      <w:hyperlink r:id="rId19" w:history="1">
        <w:r w:rsidRPr="00D303DF">
          <w:rPr>
            <w:rStyle w:val="Hyperlinkki"/>
            <w:lang w:val="en-US"/>
          </w:rPr>
          <w:t>https://security-legislation.gm/wp-content/uploads/2022/10/Criminal-Code-Amendment-Act-2013.pdf</w:t>
        </w:r>
      </w:hyperlink>
      <w:r>
        <w:rPr>
          <w:lang w:val="en-US"/>
        </w:rPr>
        <w:t xml:space="preserve"> </w:t>
      </w:r>
      <w:bookmarkStart w:id="4" w:name="_Hlk212216009"/>
      <w:r w:rsidRPr="004A6D6D">
        <w:rPr>
          <w:lang w:val="en-US"/>
        </w:rPr>
        <w:t>(</w:t>
      </w:r>
      <w:proofErr w:type="spellStart"/>
      <w:r w:rsidRPr="004A6D6D">
        <w:rPr>
          <w:lang w:val="en-US"/>
        </w:rPr>
        <w:t>käyty</w:t>
      </w:r>
      <w:proofErr w:type="spellEnd"/>
      <w:r w:rsidRPr="004A6D6D">
        <w:rPr>
          <w:lang w:val="en-US"/>
        </w:rPr>
        <w:t xml:space="preserve"> 24.10.2025).</w:t>
      </w:r>
      <w:bookmarkEnd w:id="4"/>
    </w:p>
    <w:p w14:paraId="7AF82CC2" w14:textId="77777777" w:rsidR="003C251D" w:rsidRDefault="00025C21" w:rsidP="00025C21">
      <w:pPr>
        <w:jc w:val="left"/>
        <w:rPr>
          <w:lang w:val="en-US"/>
        </w:rPr>
      </w:pPr>
      <w:r w:rsidRPr="00025C21">
        <w:rPr>
          <w:lang w:val="en-US"/>
        </w:rPr>
        <w:t xml:space="preserve">ILGA </w:t>
      </w:r>
      <w:r>
        <w:rPr>
          <w:lang w:val="en-US"/>
        </w:rPr>
        <w:t>(</w:t>
      </w:r>
      <w:r w:rsidRPr="00025C21">
        <w:rPr>
          <w:lang w:val="en-US"/>
        </w:rPr>
        <w:t>International Lesbian, Gay, Bisexual, Trans and Intersex Association</w:t>
      </w:r>
      <w:r>
        <w:rPr>
          <w:lang w:val="en-US"/>
        </w:rPr>
        <w:t xml:space="preserve">) </w:t>
      </w:r>
    </w:p>
    <w:p w14:paraId="3F8C66A5" w14:textId="394DDBDB" w:rsidR="00025C21" w:rsidRPr="00B7361F" w:rsidRDefault="00025C21" w:rsidP="003C251D">
      <w:pPr>
        <w:ind w:left="720"/>
        <w:jc w:val="left"/>
        <w:rPr>
          <w:lang w:val="en-US"/>
        </w:rPr>
      </w:pPr>
      <w:r w:rsidRPr="00025C21">
        <w:rPr>
          <w:lang w:val="en-US"/>
        </w:rPr>
        <w:t xml:space="preserve">2025. </w:t>
      </w:r>
      <w:r w:rsidRPr="00025C21">
        <w:rPr>
          <w:i/>
          <w:iCs/>
          <w:lang w:val="en-US"/>
        </w:rPr>
        <w:t>LGBTI Rights in Gambia.</w:t>
      </w:r>
      <w:r w:rsidRPr="00025C21">
        <w:rPr>
          <w:lang w:val="en-US"/>
        </w:rPr>
        <w:t xml:space="preserve"> </w:t>
      </w:r>
      <w:hyperlink r:id="rId20" w:history="1">
        <w:r w:rsidRPr="00932BA4">
          <w:rPr>
            <w:rStyle w:val="Hyperlinkki"/>
            <w:lang w:val="en-US"/>
          </w:rPr>
          <w:t>https://database.ilga.org/gambia-lgbti</w:t>
        </w:r>
      </w:hyperlink>
      <w:r>
        <w:rPr>
          <w:lang w:val="en-US"/>
        </w:rPr>
        <w:t xml:space="preserve"> </w:t>
      </w:r>
      <w:r w:rsidRPr="00B7361F">
        <w:rPr>
          <w:lang w:val="en-US"/>
        </w:rPr>
        <w:t>(</w:t>
      </w:r>
      <w:proofErr w:type="spellStart"/>
      <w:r w:rsidRPr="00B7361F">
        <w:rPr>
          <w:lang w:val="en-US"/>
        </w:rPr>
        <w:t>käyty</w:t>
      </w:r>
      <w:proofErr w:type="spellEnd"/>
      <w:r w:rsidRPr="00B7361F">
        <w:rPr>
          <w:lang w:val="en-US"/>
        </w:rPr>
        <w:t xml:space="preserve"> 24.10.2025).</w:t>
      </w:r>
    </w:p>
    <w:p w14:paraId="00B04FE2" w14:textId="76F03E8B" w:rsidR="002B43DA" w:rsidRDefault="002B43DA" w:rsidP="003C251D">
      <w:pPr>
        <w:ind w:left="720"/>
        <w:jc w:val="left"/>
      </w:pPr>
      <w:r>
        <w:rPr>
          <w:lang w:val="en-US"/>
        </w:rPr>
        <w:t>11/2023</w:t>
      </w:r>
      <w:r w:rsidRPr="002B43DA">
        <w:rPr>
          <w:lang w:val="en-US"/>
        </w:rPr>
        <w:t xml:space="preserve">. </w:t>
      </w:r>
      <w:r w:rsidRPr="002B43DA">
        <w:rPr>
          <w:i/>
          <w:iCs/>
          <w:lang w:val="en-US"/>
        </w:rPr>
        <w:t>Our identities under arrest: A global overview on the enforcement of laws criminalising consensual same-sex sexual acts between adults and diverse gender expressions</w:t>
      </w:r>
      <w:r>
        <w:rPr>
          <w:lang w:val="en-US"/>
        </w:rPr>
        <w:t xml:space="preserve">. </w:t>
      </w:r>
      <w:hyperlink r:id="rId21" w:history="1">
        <w:r w:rsidRPr="002B43DA">
          <w:rPr>
            <w:rStyle w:val="Hyperlinkki"/>
          </w:rPr>
          <w:t>https://ilga.org/wp-content/uploads/2023/12/Our_Identities_Under_Arrest_2023.pdf</w:t>
        </w:r>
      </w:hyperlink>
      <w:r w:rsidRPr="002B43DA">
        <w:t xml:space="preserve"> (käyty 24.10.2025).</w:t>
      </w:r>
    </w:p>
    <w:p w14:paraId="799C43D8" w14:textId="2E06C6F7" w:rsidR="00FD0030" w:rsidRPr="00FD0030" w:rsidRDefault="00FD0030" w:rsidP="00FD0030">
      <w:pPr>
        <w:jc w:val="left"/>
      </w:pPr>
      <w:r w:rsidRPr="00FD0030">
        <w:rPr>
          <w:lang w:val="en-US"/>
        </w:rPr>
        <w:t xml:space="preserve">Kerr Fatou / </w:t>
      </w:r>
      <w:proofErr w:type="spellStart"/>
      <w:r w:rsidRPr="00FD0030">
        <w:rPr>
          <w:lang w:val="en-US"/>
        </w:rPr>
        <w:t>Manneh</w:t>
      </w:r>
      <w:proofErr w:type="spellEnd"/>
      <w:r w:rsidRPr="00FD0030">
        <w:rPr>
          <w:lang w:val="en-US"/>
        </w:rPr>
        <w:t>, Makutu 24.9.2024.</w:t>
      </w:r>
      <w:r w:rsidRPr="00FD0030">
        <w:rPr>
          <w:i/>
          <w:iCs/>
          <w:lang w:val="en-US"/>
        </w:rPr>
        <w:t xml:space="preserve"> Survey Ranks Police as Gambia’s Most Corrupt Institution</w:t>
      </w:r>
      <w:r>
        <w:rPr>
          <w:i/>
          <w:iCs/>
          <w:lang w:val="en-US"/>
        </w:rPr>
        <w:t xml:space="preserve">. </w:t>
      </w:r>
      <w:hyperlink r:id="rId22" w:history="1">
        <w:r w:rsidRPr="00FD0030">
          <w:rPr>
            <w:rStyle w:val="Hyperlinkki"/>
          </w:rPr>
          <w:t>https://www.kerrfatou.com/survey-ranks-police-as-gambias-most-corrupt-institution/#</w:t>
        </w:r>
      </w:hyperlink>
      <w:r w:rsidRPr="00FD0030">
        <w:t xml:space="preserve"> (käyty 31.10.2025).</w:t>
      </w:r>
    </w:p>
    <w:p w14:paraId="705ED24E" w14:textId="40E1F708" w:rsidR="002B43DA" w:rsidRPr="002B43DA" w:rsidRDefault="002B43DA" w:rsidP="002B43DA">
      <w:pPr>
        <w:jc w:val="left"/>
      </w:pPr>
      <w:r>
        <w:t xml:space="preserve">Maahanmuuttovirasto / Maatietopalvelu 8.1.2021. </w:t>
      </w:r>
      <w:r w:rsidR="003C251D" w:rsidRPr="00635C4D">
        <w:rPr>
          <w:i/>
          <w:iCs/>
        </w:rPr>
        <w:t xml:space="preserve">Gambia / seksuaali- ja sukupuolivähemmistöjen asema Gambiassa </w:t>
      </w:r>
      <w:r w:rsidRPr="0005060F">
        <w:t>[kyselyvastaus].</w:t>
      </w:r>
      <w:r>
        <w:t xml:space="preserve"> Saatavilla Tellus-maatietokannassa: </w:t>
      </w:r>
      <w:hyperlink r:id="rId23" w:history="1">
        <w:r w:rsidR="003C251D" w:rsidRPr="00932BA4">
          <w:rPr>
            <w:rStyle w:val="Hyperlinkki"/>
          </w:rPr>
          <w:t>https://maatieto.migri.fi/base/2724d19a-5460-485d-bff8-6cd8f75f86d5/countryDocument/4deac99c-ca7d-42b1-8618-d4930d824f4c</w:t>
        </w:r>
      </w:hyperlink>
      <w:r w:rsidR="003C251D">
        <w:t xml:space="preserve"> </w:t>
      </w:r>
      <w:bookmarkStart w:id="5" w:name="_Hlk212536728"/>
      <w:r>
        <w:t xml:space="preserve">(käyty </w:t>
      </w:r>
      <w:r w:rsidR="003C251D">
        <w:t>24</w:t>
      </w:r>
      <w:r>
        <w:t>.</w:t>
      </w:r>
      <w:r w:rsidR="003C251D">
        <w:t>10</w:t>
      </w:r>
      <w:r>
        <w:t>.2025).</w:t>
      </w:r>
      <w:bookmarkEnd w:id="5"/>
    </w:p>
    <w:p w14:paraId="7CC17CC6" w14:textId="4174F342" w:rsidR="003904F7" w:rsidRPr="004A4829" w:rsidRDefault="003904F7" w:rsidP="003904F7">
      <w:pPr>
        <w:jc w:val="left"/>
      </w:pPr>
      <w:r w:rsidRPr="003904F7">
        <w:rPr>
          <w:lang w:val="en-US"/>
        </w:rPr>
        <w:lastRenderedPageBreak/>
        <w:t xml:space="preserve">Nabaneh, Satang 2022. </w:t>
      </w:r>
      <w:r>
        <w:rPr>
          <w:lang w:val="en-US"/>
        </w:rPr>
        <w:t>“</w:t>
      </w:r>
      <w:r w:rsidRPr="003904F7">
        <w:rPr>
          <w:lang w:val="en-US"/>
        </w:rPr>
        <w:t>From a ‘crusade to root out homosexuality like malaria’ to a ‘non-issue’: The absence of sexual minority lawfare in The Gambia</w:t>
      </w:r>
      <w:r>
        <w:rPr>
          <w:lang w:val="en-US"/>
        </w:rPr>
        <w:t>”. Teoksessa</w:t>
      </w:r>
      <w:r w:rsidR="00EA3D4A">
        <w:rPr>
          <w:lang w:val="en-US"/>
        </w:rPr>
        <w:t xml:space="preserve">: </w:t>
      </w:r>
      <w:r w:rsidR="00EA3D4A" w:rsidRPr="00EA3D4A">
        <w:rPr>
          <w:i/>
          <w:iCs/>
          <w:lang w:val="en-US"/>
        </w:rPr>
        <w:t>Queer Lawfare in Africa: Legal Strategies in Contexts of LGBTIQ+ Criminalisation and Politicisation</w:t>
      </w:r>
      <w:r w:rsidR="00EA3D4A">
        <w:rPr>
          <w:i/>
          <w:iCs/>
          <w:lang w:val="en-US"/>
        </w:rPr>
        <w:t>”.</w:t>
      </w:r>
      <w:r w:rsidR="00EA3D4A">
        <w:rPr>
          <w:lang w:val="en-US"/>
        </w:rPr>
        <w:t xml:space="preserve"> </w:t>
      </w:r>
      <w:r w:rsidR="00EA3D4A" w:rsidRPr="00F679BD">
        <w:t>Jjuuko, A. (toim.)  Pretoria University Law Press, Pretoria, s. 341-375.</w:t>
      </w:r>
      <w:r w:rsidR="004A4829" w:rsidRPr="00F679BD">
        <w:t xml:space="preserve"> </w:t>
      </w:r>
      <w:r w:rsidR="004A4829" w:rsidRPr="004A4829">
        <w:t xml:space="preserve">Saatavilla: </w:t>
      </w:r>
      <w:hyperlink r:id="rId24" w:history="1">
        <w:r w:rsidR="004A4829" w:rsidRPr="004A4829">
          <w:rPr>
            <w:rStyle w:val="Hyperlinkki"/>
          </w:rPr>
          <w:t>https://www.pulp.up.ac.za/edited-collections/queer-lawfare-in-africa-legal-strategies-in-contexts-of-lgbtiq-criminalisation-and-politicisation</w:t>
        </w:r>
      </w:hyperlink>
      <w:r w:rsidR="004A4829" w:rsidRPr="004A4829">
        <w:t xml:space="preserve"> </w:t>
      </w:r>
      <w:r w:rsidR="00635C4D" w:rsidRPr="00635C4D">
        <w:t>(käyty 24.10.2025).</w:t>
      </w:r>
    </w:p>
    <w:p w14:paraId="4F80DA2A" w14:textId="6DC10A9D" w:rsidR="00025C21" w:rsidRDefault="00025C21" w:rsidP="00025C21">
      <w:pPr>
        <w:jc w:val="left"/>
      </w:pPr>
      <w:r w:rsidRPr="00025C21">
        <w:rPr>
          <w:lang w:val="en-US"/>
        </w:rPr>
        <w:t xml:space="preserve">The Point 24.6.2020. </w:t>
      </w:r>
      <w:r w:rsidRPr="00025C21">
        <w:rPr>
          <w:i/>
          <w:iCs/>
          <w:lang w:val="en-US"/>
        </w:rPr>
        <w:t xml:space="preserve">Guided by values, gov't won't decriminalise homosexuality. </w:t>
      </w:r>
      <w:hyperlink r:id="rId25" w:history="1">
        <w:r w:rsidRPr="00B7361F">
          <w:rPr>
            <w:rStyle w:val="Hyperlinkki"/>
          </w:rPr>
          <w:t>https://thepoint.gm/africa/gambia/headlines/guided-by-values-govt-wont-decriminalise-homosexuality</w:t>
        </w:r>
      </w:hyperlink>
      <w:r w:rsidRPr="00B7361F">
        <w:t xml:space="preserve"> (käyty 24.10.2025).</w:t>
      </w:r>
    </w:p>
    <w:p w14:paraId="21C126EB" w14:textId="3525F2D7" w:rsidR="00411F65" w:rsidRPr="00B7361F" w:rsidRDefault="00411F65" w:rsidP="00025C21">
      <w:pPr>
        <w:jc w:val="left"/>
      </w:pPr>
      <w:r w:rsidRPr="00411F65">
        <w:t xml:space="preserve">Seta (Seksuaalinen </w:t>
      </w:r>
      <w:r w:rsidR="00AB3E49">
        <w:t>T</w:t>
      </w:r>
      <w:r w:rsidRPr="00411F65">
        <w:t xml:space="preserve">asavertaisuus) </w:t>
      </w:r>
      <w:r>
        <w:t>5</w:t>
      </w:r>
      <w:r w:rsidRPr="00411F65">
        <w:t>.</w:t>
      </w:r>
      <w:r>
        <w:t>5</w:t>
      </w:r>
      <w:r w:rsidRPr="00411F65">
        <w:t>.202</w:t>
      </w:r>
      <w:r>
        <w:t>5</w:t>
      </w:r>
      <w:r w:rsidRPr="00411F65">
        <w:t xml:space="preserve">. </w:t>
      </w:r>
      <w:r w:rsidRPr="00411F65">
        <w:rPr>
          <w:i/>
          <w:iCs/>
        </w:rPr>
        <w:t xml:space="preserve">Sateenkaarisanasto. </w:t>
      </w:r>
      <w:hyperlink r:id="rId26" w:history="1">
        <w:r w:rsidRPr="00684234">
          <w:rPr>
            <w:rStyle w:val="Hyperlinkki"/>
          </w:rPr>
          <w:t>https://seta.fi/sateenkaaritieto/sateenkaarisanasto/</w:t>
        </w:r>
      </w:hyperlink>
      <w:r>
        <w:t xml:space="preserve"> </w:t>
      </w:r>
      <w:r w:rsidRPr="00411F65">
        <w:t xml:space="preserve"> (käyty </w:t>
      </w:r>
      <w:r>
        <w:t>31.10</w:t>
      </w:r>
      <w:r w:rsidRPr="00411F65">
        <w:t>.2025).</w:t>
      </w:r>
    </w:p>
    <w:p w14:paraId="5A3428EF" w14:textId="72BB118E" w:rsidR="003904F7" w:rsidRDefault="003904F7" w:rsidP="003904F7">
      <w:pPr>
        <w:jc w:val="left"/>
        <w:rPr>
          <w:lang w:val="en-US"/>
        </w:rPr>
      </w:pPr>
      <w:r w:rsidRPr="003904F7">
        <w:rPr>
          <w:lang w:val="en-US"/>
        </w:rPr>
        <w:t xml:space="preserve">The Standard 6.8.2025. </w:t>
      </w:r>
      <w:r w:rsidRPr="003904F7">
        <w:rPr>
          <w:i/>
          <w:iCs/>
          <w:lang w:val="en-US"/>
        </w:rPr>
        <w:t>2 men in court for homosexuality.</w:t>
      </w:r>
      <w:r w:rsidRPr="003904F7">
        <w:rPr>
          <w:lang w:val="en-US"/>
        </w:rPr>
        <w:t xml:space="preserve"> </w:t>
      </w:r>
      <w:hyperlink r:id="rId27" w:history="1">
        <w:r w:rsidRPr="00B94983">
          <w:rPr>
            <w:rStyle w:val="Hyperlinkki"/>
            <w:lang w:val="en-US"/>
          </w:rPr>
          <w:t>https://standard.gm/2-men-in-court-for-homosexuality/</w:t>
        </w:r>
      </w:hyperlink>
      <w:r w:rsidRPr="00B94983">
        <w:rPr>
          <w:lang w:val="en-US"/>
        </w:rPr>
        <w:t xml:space="preserve"> (</w:t>
      </w:r>
      <w:proofErr w:type="spellStart"/>
      <w:r w:rsidRPr="00B94983">
        <w:rPr>
          <w:lang w:val="en-US"/>
        </w:rPr>
        <w:t>käyty</w:t>
      </w:r>
      <w:proofErr w:type="spellEnd"/>
      <w:r w:rsidRPr="00B94983">
        <w:rPr>
          <w:lang w:val="en-US"/>
        </w:rPr>
        <w:t xml:space="preserve"> 24.10.2025).</w:t>
      </w:r>
    </w:p>
    <w:p w14:paraId="0D9D601D" w14:textId="04882B42" w:rsidR="00FD0030" w:rsidRPr="00FD0030" w:rsidRDefault="00FD0030" w:rsidP="003904F7">
      <w:pPr>
        <w:jc w:val="left"/>
      </w:pPr>
      <w:r>
        <w:rPr>
          <w:lang w:val="en-US"/>
        </w:rPr>
        <w:t>Transparency International 2.5.2024.</w:t>
      </w:r>
      <w:r w:rsidRPr="00FD0030">
        <w:rPr>
          <w:i/>
          <w:iCs/>
          <w:lang w:val="en-US"/>
        </w:rPr>
        <w:t xml:space="preserve"> Transparency International deeply concerned about recent arrests and ongoing police harassment of civil society advocates and activists in The Gambia. </w:t>
      </w:r>
      <w:hyperlink r:id="rId28" w:history="1">
        <w:r w:rsidRPr="00FD0030">
          <w:rPr>
            <w:rStyle w:val="Hyperlinkki"/>
          </w:rPr>
          <w:t>https://www.transparency.org/en/press/arrests-and-police-harassment-civil-society-advocates-and-activists-gambia</w:t>
        </w:r>
      </w:hyperlink>
      <w:r w:rsidRPr="00FD0030">
        <w:t xml:space="preserve"> (käyty 31.10.2025).</w:t>
      </w:r>
    </w:p>
    <w:p w14:paraId="2D4C6578" w14:textId="33A3E03E" w:rsidR="002D6D3C" w:rsidRPr="0005060F" w:rsidRDefault="00757B3F" w:rsidP="00757B3F">
      <w:pPr>
        <w:jc w:val="left"/>
        <w:rPr>
          <w:lang w:val="en-US"/>
        </w:rPr>
      </w:pPr>
      <w:r w:rsidRPr="0005060F">
        <w:rPr>
          <w:lang w:val="en-US"/>
        </w:rPr>
        <w:t xml:space="preserve">USDOS </w:t>
      </w:r>
      <w:r w:rsidR="0005060F">
        <w:rPr>
          <w:lang w:val="en-US"/>
        </w:rPr>
        <w:t>(</w:t>
      </w:r>
      <w:r w:rsidR="0005060F" w:rsidRPr="00CA2A69">
        <w:rPr>
          <w:lang w:val="en-US"/>
        </w:rPr>
        <w:t>U</w:t>
      </w:r>
      <w:r w:rsidR="0005060F">
        <w:rPr>
          <w:lang w:val="en-US"/>
        </w:rPr>
        <w:t xml:space="preserve">nited </w:t>
      </w:r>
      <w:r w:rsidR="0005060F" w:rsidRPr="00CA2A69">
        <w:rPr>
          <w:lang w:val="en-US"/>
        </w:rPr>
        <w:t>S</w:t>
      </w:r>
      <w:r w:rsidR="0005060F">
        <w:rPr>
          <w:lang w:val="en-US"/>
        </w:rPr>
        <w:t>tates</w:t>
      </w:r>
      <w:r w:rsidR="0005060F" w:rsidRPr="00CA2A69">
        <w:rPr>
          <w:lang w:val="en-US"/>
        </w:rPr>
        <w:t xml:space="preserve"> Department of State</w:t>
      </w:r>
      <w:r w:rsidR="0005060F">
        <w:rPr>
          <w:lang w:val="en-US"/>
        </w:rPr>
        <w:t>)</w:t>
      </w:r>
      <w:r w:rsidR="0005060F" w:rsidRPr="00CA2A69">
        <w:rPr>
          <w:lang w:val="en-US"/>
        </w:rPr>
        <w:t xml:space="preserve"> </w:t>
      </w:r>
    </w:p>
    <w:p w14:paraId="5941FB9A" w14:textId="426AF8A3" w:rsidR="002D6D3C" w:rsidRPr="002D6D3C" w:rsidRDefault="002D6D3C" w:rsidP="002D6D3C">
      <w:pPr>
        <w:ind w:left="720"/>
        <w:jc w:val="left"/>
      </w:pPr>
      <w:r w:rsidRPr="00B94983">
        <w:rPr>
          <w:lang w:val="en-US"/>
        </w:rPr>
        <w:t xml:space="preserve">26.6.2024. </w:t>
      </w:r>
      <w:r w:rsidRPr="002D6D3C">
        <w:rPr>
          <w:i/>
          <w:iCs/>
          <w:lang w:val="en-US"/>
        </w:rPr>
        <w:t>2023 Report on International Religious Freedom: The Gambia</w:t>
      </w:r>
      <w:r>
        <w:rPr>
          <w:i/>
          <w:iCs/>
          <w:lang w:val="en-US"/>
        </w:rPr>
        <w:t xml:space="preserve">. </w:t>
      </w:r>
      <w:hyperlink r:id="rId29" w:history="1">
        <w:r w:rsidRPr="002D6D3C">
          <w:rPr>
            <w:rStyle w:val="Hyperlinkki"/>
          </w:rPr>
          <w:t>https://www.state.gov/reports/2023-report-on-international-religious-freedom/gambia/</w:t>
        </w:r>
      </w:hyperlink>
      <w:r w:rsidRPr="002D6D3C">
        <w:t xml:space="preserve"> (käyty 2</w:t>
      </w:r>
      <w:r>
        <w:t>8</w:t>
      </w:r>
      <w:r w:rsidRPr="002D6D3C">
        <w:t>.10.2025).</w:t>
      </w:r>
    </w:p>
    <w:p w14:paraId="31E472F0" w14:textId="66DD7798" w:rsidR="00757B3F" w:rsidRPr="00B7361F" w:rsidRDefault="00757B3F" w:rsidP="002D6D3C">
      <w:pPr>
        <w:ind w:left="720"/>
        <w:jc w:val="left"/>
      </w:pPr>
      <w:r w:rsidRPr="002D6D3C">
        <w:rPr>
          <w:lang w:val="en-US"/>
        </w:rPr>
        <w:t xml:space="preserve">23.4.2024. </w:t>
      </w:r>
      <w:r w:rsidRPr="003904F7">
        <w:rPr>
          <w:i/>
          <w:iCs/>
          <w:lang w:val="en-US"/>
        </w:rPr>
        <w:t>2023 Country Reports on Human Rights Practices: The Gambia.</w:t>
      </w:r>
      <w:r w:rsidRPr="00757B3F">
        <w:rPr>
          <w:lang w:val="en-US"/>
        </w:rPr>
        <w:t xml:space="preserve"> </w:t>
      </w:r>
      <w:hyperlink r:id="rId30" w:history="1">
        <w:r w:rsidR="003904F7" w:rsidRPr="00B7361F">
          <w:rPr>
            <w:rStyle w:val="Hyperlinkki"/>
          </w:rPr>
          <w:t>https://www.state.gov/reports/2023-country-reports-on-human-rights-practices/the-gambia</w:t>
        </w:r>
      </w:hyperlink>
      <w:r w:rsidR="003904F7" w:rsidRPr="00B7361F">
        <w:t xml:space="preserve"> </w:t>
      </w:r>
      <w:r w:rsidRPr="00B7361F">
        <w:t>(käyty 24.10.2025).</w:t>
      </w:r>
    </w:p>
    <w:p w14:paraId="3174398C" w14:textId="119D2846" w:rsidR="00757B3F" w:rsidRPr="00B7361F" w:rsidRDefault="00757B3F" w:rsidP="00757B3F">
      <w:pPr>
        <w:jc w:val="left"/>
      </w:pPr>
      <w:r>
        <w:rPr>
          <w:lang w:val="en-US"/>
        </w:rPr>
        <w:t xml:space="preserve">The </w:t>
      </w:r>
      <w:r w:rsidRPr="00757B3F">
        <w:rPr>
          <w:lang w:val="en-US"/>
        </w:rPr>
        <w:t xml:space="preserve">Voice 30.4.2021. </w:t>
      </w:r>
      <w:r w:rsidRPr="00757B3F">
        <w:rPr>
          <w:i/>
          <w:iCs/>
          <w:lang w:val="en-US"/>
        </w:rPr>
        <w:t xml:space="preserve">Man convicted for unnatural offences. </w:t>
      </w:r>
      <w:hyperlink r:id="rId31" w:history="1">
        <w:r w:rsidRPr="00B7361F">
          <w:rPr>
            <w:rStyle w:val="Hyperlinkki"/>
          </w:rPr>
          <w:t>https://www.voicegambia.com/2021/04/30/man-convicted-for-unnatural-offences/</w:t>
        </w:r>
      </w:hyperlink>
      <w:r w:rsidRPr="00B7361F">
        <w:t xml:space="preserve"> (käyty 24.10.2025).</w:t>
      </w:r>
    </w:p>
    <w:p w14:paraId="7FAE183C" w14:textId="4BB50812" w:rsidR="00757B3F" w:rsidRDefault="00757B3F" w:rsidP="00757B3F">
      <w:pPr>
        <w:jc w:val="left"/>
      </w:pPr>
      <w:r w:rsidRPr="00757B3F">
        <w:rPr>
          <w:lang w:val="en-US"/>
        </w:rPr>
        <w:t>Washington Blade</w:t>
      </w:r>
      <w:r>
        <w:rPr>
          <w:lang w:val="en-US"/>
        </w:rPr>
        <w:t xml:space="preserve"> / </w:t>
      </w:r>
      <w:r w:rsidRPr="00757B3F">
        <w:rPr>
          <w:lang w:val="en-US"/>
        </w:rPr>
        <w:t xml:space="preserve">Itai, Daniel 18.4.2023. </w:t>
      </w:r>
      <w:r w:rsidRPr="00757B3F">
        <w:rPr>
          <w:i/>
          <w:iCs/>
          <w:lang w:val="en-US"/>
        </w:rPr>
        <w:t>LGBTQ, intersex Gambians continue to suffer persecution.</w:t>
      </w:r>
      <w:r w:rsidRPr="00757B3F">
        <w:rPr>
          <w:lang w:val="en-US"/>
        </w:rPr>
        <w:t xml:space="preserve"> </w:t>
      </w:r>
      <w:hyperlink r:id="rId32" w:history="1">
        <w:r w:rsidRPr="00757B3F">
          <w:rPr>
            <w:rStyle w:val="Hyperlinkki"/>
          </w:rPr>
          <w:t>https://www.washingtonblade.com/2023/04/18/lgbtq-intersex-gambians-continue-to-suffer-persecution/</w:t>
        </w:r>
      </w:hyperlink>
      <w:r w:rsidRPr="00757B3F">
        <w:t xml:space="preserve"> </w:t>
      </w:r>
      <w:r>
        <w:t>(käyty 24.10.2025).</w:t>
      </w:r>
    </w:p>
    <w:p w14:paraId="7B0368D6" w14:textId="6E06FB2D" w:rsidR="00235558" w:rsidRPr="00235558" w:rsidRDefault="00235558" w:rsidP="00757B3F">
      <w:pPr>
        <w:jc w:val="left"/>
      </w:pPr>
      <w:r w:rsidRPr="00235558">
        <w:rPr>
          <w:lang w:val="en-US"/>
        </w:rPr>
        <w:t xml:space="preserve">WJP (World Justice Project) 2025. </w:t>
      </w:r>
      <w:r w:rsidRPr="00235558">
        <w:rPr>
          <w:i/>
          <w:iCs/>
          <w:lang w:val="en-US"/>
        </w:rPr>
        <w:t>Fundamental rights for the Gambia, 2025.</w:t>
      </w:r>
      <w:r>
        <w:rPr>
          <w:i/>
          <w:iCs/>
          <w:lang w:val="en-US"/>
        </w:rPr>
        <w:t xml:space="preserve"> </w:t>
      </w:r>
      <w:hyperlink r:id="rId33" w:history="1">
        <w:r w:rsidRPr="00235558">
          <w:rPr>
            <w:rStyle w:val="Hyperlinkki"/>
          </w:rPr>
          <w:t>https://worldjusticeproject.org/rule-of-law-index/country/2025/The Gambia/</w:t>
        </w:r>
      </w:hyperlink>
      <w:r w:rsidRPr="00235558">
        <w:t xml:space="preserve"> (käyty 29.10.2025).</w:t>
      </w:r>
    </w:p>
    <w:p w14:paraId="674381EA" w14:textId="77777777" w:rsidR="00757B3F" w:rsidRPr="00235558" w:rsidRDefault="00757B3F" w:rsidP="00757B3F">
      <w:pPr>
        <w:jc w:val="left"/>
      </w:pPr>
    </w:p>
    <w:p w14:paraId="4A5E2FBD" w14:textId="77777777" w:rsidR="00082DFE" w:rsidRPr="001D5CAA" w:rsidRDefault="00A010C7" w:rsidP="00082DFE">
      <w:pPr>
        <w:pStyle w:val="LeiptekstiMigri"/>
        <w:ind w:left="0"/>
        <w:rPr>
          <w:lang w:val="en-GB"/>
        </w:rPr>
      </w:pPr>
      <w:r>
        <w:rPr>
          <w:b/>
        </w:rPr>
        <w:pict w14:anchorId="3AC5DF3E">
          <v:rect id="_x0000_i1028" style="width:0;height:1.5pt" o:hralign="center" o:hrstd="t" o:hr="t" fillcolor="#a0a0a0" stroked="f"/>
        </w:pict>
      </w:r>
    </w:p>
    <w:p w14:paraId="1A5A5528" w14:textId="77777777" w:rsidR="00082DFE" w:rsidRDefault="001D63F6" w:rsidP="00810134">
      <w:pPr>
        <w:pStyle w:val="Numeroimatonotsikko"/>
      </w:pPr>
      <w:r>
        <w:t>Tietoja vastauksesta</w:t>
      </w:r>
    </w:p>
    <w:p w14:paraId="16819DCD"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w:t>
      </w:r>
      <w:r w:rsidRPr="00A35BCB">
        <w:lastRenderedPageBreak/>
        <w:t>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058F72C8" w14:textId="77777777" w:rsidR="001D63F6" w:rsidRPr="00BC367A" w:rsidRDefault="001D63F6" w:rsidP="00810134">
      <w:pPr>
        <w:pStyle w:val="Numeroimatonotsikko"/>
        <w:rPr>
          <w:lang w:val="en-GB"/>
        </w:rPr>
      </w:pPr>
      <w:r w:rsidRPr="00BC367A">
        <w:rPr>
          <w:lang w:val="en-GB"/>
        </w:rPr>
        <w:t>Information on the response</w:t>
      </w:r>
    </w:p>
    <w:p w14:paraId="6B3303B3"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1F21C7D7" w14:textId="77777777" w:rsidR="00B112B8" w:rsidRPr="00A35BCB" w:rsidRDefault="00B112B8" w:rsidP="00A35BCB">
      <w:pPr>
        <w:rPr>
          <w:lang w:val="en-GB"/>
        </w:rPr>
      </w:pPr>
    </w:p>
    <w:sectPr w:rsidR="00B112B8" w:rsidRPr="00A35BCB" w:rsidSect="00072438">
      <w:headerReference w:type="default" r:id="rId34"/>
      <w:headerReference w:type="first" r:id="rId35"/>
      <w:footerReference w:type="first" r:id="rId3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C4E32" w14:textId="77777777" w:rsidR="00A437F4" w:rsidRDefault="00A437F4" w:rsidP="007E0069">
      <w:pPr>
        <w:spacing w:after="0" w:line="240" w:lineRule="auto"/>
      </w:pPr>
      <w:r>
        <w:separator/>
      </w:r>
    </w:p>
  </w:endnote>
  <w:endnote w:type="continuationSeparator" w:id="0">
    <w:p w14:paraId="579223E0" w14:textId="77777777" w:rsidR="00A437F4" w:rsidRDefault="00A437F4"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0077"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469DA573" w14:textId="77777777" w:rsidTr="00483E37">
      <w:trPr>
        <w:trHeight w:val="189"/>
      </w:trPr>
      <w:tc>
        <w:tcPr>
          <w:tcW w:w="1560" w:type="dxa"/>
        </w:tcPr>
        <w:p w14:paraId="028CBA2A" w14:textId="77777777" w:rsidR="004D76E3" w:rsidRPr="00A83D54" w:rsidRDefault="004D76E3" w:rsidP="00337E76">
          <w:pPr>
            <w:pStyle w:val="Alatunniste"/>
            <w:rPr>
              <w:sz w:val="14"/>
              <w:szCs w:val="14"/>
            </w:rPr>
          </w:pPr>
        </w:p>
      </w:tc>
      <w:tc>
        <w:tcPr>
          <w:tcW w:w="2551" w:type="dxa"/>
        </w:tcPr>
        <w:p w14:paraId="6BCE8425" w14:textId="77777777" w:rsidR="004D76E3" w:rsidRPr="00A83D54" w:rsidRDefault="004D76E3" w:rsidP="00337E76">
          <w:pPr>
            <w:pStyle w:val="Alatunniste"/>
            <w:rPr>
              <w:sz w:val="14"/>
              <w:szCs w:val="14"/>
            </w:rPr>
          </w:pPr>
        </w:p>
      </w:tc>
      <w:tc>
        <w:tcPr>
          <w:tcW w:w="2552" w:type="dxa"/>
        </w:tcPr>
        <w:p w14:paraId="6CB063B2" w14:textId="77777777" w:rsidR="004D76E3" w:rsidRPr="00A83D54" w:rsidRDefault="004D76E3" w:rsidP="00337E76">
          <w:pPr>
            <w:pStyle w:val="Alatunniste"/>
            <w:rPr>
              <w:sz w:val="14"/>
              <w:szCs w:val="14"/>
            </w:rPr>
          </w:pPr>
        </w:p>
      </w:tc>
      <w:tc>
        <w:tcPr>
          <w:tcW w:w="2830" w:type="dxa"/>
        </w:tcPr>
        <w:p w14:paraId="45ED95EE" w14:textId="77777777" w:rsidR="004D76E3" w:rsidRPr="00A83D54" w:rsidRDefault="004D76E3" w:rsidP="00337E76">
          <w:pPr>
            <w:pStyle w:val="Alatunniste"/>
            <w:rPr>
              <w:sz w:val="14"/>
              <w:szCs w:val="14"/>
            </w:rPr>
          </w:pPr>
        </w:p>
      </w:tc>
    </w:tr>
    <w:tr w:rsidR="004D76E3" w:rsidRPr="00A83D54" w14:paraId="7AD50F19" w14:textId="77777777" w:rsidTr="00483E37">
      <w:trPr>
        <w:trHeight w:val="189"/>
      </w:trPr>
      <w:tc>
        <w:tcPr>
          <w:tcW w:w="1560" w:type="dxa"/>
        </w:tcPr>
        <w:p w14:paraId="28E10C63" w14:textId="77777777" w:rsidR="004D76E3" w:rsidRPr="00A83D54" w:rsidRDefault="004D76E3" w:rsidP="00337E76">
          <w:pPr>
            <w:pStyle w:val="Alatunniste"/>
            <w:rPr>
              <w:sz w:val="14"/>
              <w:szCs w:val="14"/>
            </w:rPr>
          </w:pPr>
        </w:p>
      </w:tc>
      <w:tc>
        <w:tcPr>
          <w:tcW w:w="2551" w:type="dxa"/>
        </w:tcPr>
        <w:p w14:paraId="5CA5031C" w14:textId="77777777" w:rsidR="004D76E3" w:rsidRPr="00A83D54" w:rsidRDefault="004D76E3" w:rsidP="00337E76">
          <w:pPr>
            <w:pStyle w:val="Alatunniste"/>
            <w:rPr>
              <w:sz w:val="14"/>
              <w:szCs w:val="14"/>
            </w:rPr>
          </w:pPr>
        </w:p>
      </w:tc>
      <w:tc>
        <w:tcPr>
          <w:tcW w:w="2552" w:type="dxa"/>
        </w:tcPr>
        <w:p w14:paraId="41753E83" w14:textId="77777777" w:rsidR="004D76E3" w:rsidRPr="00A83D54" w:rsidRDefault="004D76E3" w:rsidP="00337E76">
          <w:pPr>
            <w:pStyle w:val="Alatunniste"/>
            <w:rPr>
              <w:sz w:val="14"/>
              <w:szCs w:val="14"/>
            </w:rPr>
          </w:pPr>
        </w:p>
      </w:tc>
      <w:tc>
        <w:tcPr>
          <w:tcW w:w="2830" w:type="dxa"/>
        </w:tcPr>
        <w:p w14:paraId="49EBEC4C" w14:textId="77777777" w:rsidR="004D76E3" w:rsidRPr="00A83D54" w:rsidRDefault="004D76E3" w:rsidP="00337E76">
          <w:pPr>
            <w:pStyle w:val="Alatunniste"/>
            <w:rPr>
              <w:sz w:val="14"/>
              <w:szCs w:val="14"/>
            </w:rPr>
          </w:pPr>
        </w:p>
      </w:tc>
    </w:tr>
    <w:tr w:rsidR="004D76E3" w:rsidRPr="00A83D54" w14:paraId="799F30A1" w14:textId="77777777" w:rsidTr="00483E37">
      <w:trPr>
        <w:trHeight w:val="189"/>
      </w:trPr>
      <w:tc>
        <w:tcPr>
          <w:tcW w:w="1560" w:type="dxa"/>
        </w:tcPr>
        <w:p w14:paraId="5AB13D13" w14:textId="77777777" w:rsidR="004D76E3" w:rsidRPr="00A83D54" w:rsidRDefault="004D76E3" w:rsidP="00337E76">
          <w:pPr>
            <w:pStyle w:val="Alatunniste"/>
            <w:rPr>
              <w:sz w:val="14"/>
              <w:szCs w:val="14"/>
            </w:rPr>
          </w:pPr>
        </w:p>
      </w:tc>
      <w:tc>
        <w:tcPr>
          <w:tcW w:w="2551" w:type="dxa"/>
        </w:tcPr>
        <w:p w14:paraId="5C80D9A4" w14:textId="77777777" w:rsidR="004D76E3" w:rsidRPr="00A83D54" w:rsidRDefault="004D76E3" w:rsidP="00337E76">
          <w:pPr>
            <w:pStyle w:val="Alatunniste"/>
            <w:rPr>
              <w:sz w:val="14"/>
              <w:szCs w:val="14"/>
            </w:rPr>
          </w:pPr>
        </w:p>
      </w:tc>
      <w:tc>
        <w:tcPr>
          <w:tcW w:w="2552" w:type="dxa"/>
        </w:tcPr>
        <w:p w14:paraId="562A5D51" w14:textId="77777777" w:rsidR="004D76E3" w:rsidRPr="00A83D54" w:rsidRDefault="004D76E3" w:rsidP="00337E76">
          <w:pPr>
            <w:pStyle w:val="Alatunniste"/>
            <w:rPr>
              <w:sz w:val="14"/>
              <w:szCs w:val="14"/>
            </w:rPr>
          </w:pPr>
        </w:p>
      </w:tc>
      <w:tc>
        <w:tcPr>
          <w:tcW w:w="2830" w:type="dxa"/>
        </w:tcPr>
        <w:p w14:paraId="324AC61E" w14:textId="77777777" w:rsidR="004D76E3" w:rsidRPr="00A83D54" w:rsidRDefault="004D76E3" w:rsidP="00337E76">
          <w:pPr>
            <w:pStyle w:val="Alatunniste"/>
            <w:rPr>
              <w:sz w:val="14"/>
              <w:szCs w:val="14"/>
            </w:rPr>
          </w:pPr>
        </w:p>
      </w:tc>
    </w:tr>
  </w:tbl>
  <w:p w14:paraId="6B19987B"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3B952E7A" wp14:editId="6524D88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FFB9A99"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C812B" w14:textId="77777777" w:rsidR="00A437F4" w:rsidRDefault="00A437F4" w:rsidP="007E0069">
      <w:pPr>
        <w:spacing w:after="0" w:line="240" w:lineRule="auto"/>
      </w:pPr>
      <w:r>
        <w:separator/>
      </w:r>
    </w:p>
  </w:footnote>
  <w:footnote w:type="continuationSeparator" w:id="0">
    <w:p w14:paraId="59C3CD74" w14:textId="77777777" w:rsidR="00A437F4" w:rsidRDefault="00A437F4" w:rsidP="007E0069">
      <w:pPr>
        <w:spacing w:after="0" w:line="240" w:lineRule="auto"/>
      </w:pPr>
      <w:r>
        <w:continuationSeparator/>
      </w:r>
    </w:p>
  </w:footnote>
  <w:footnote w:id="1">
    <w:p w14:paraId="3DCC24D9" w14:textId="2ACD9A1E" w:rsidR="002910F9" w:rsidRDefault="002910F9" w:rsidP="00E0751A">
      <w:pPr>
        <w:pStyle w:val="Alaviitteenteksti"/>
        <w:jc w:val="left"/>
      </w:pPr>
      <w:r>
        <w:rPr>
          <w:rStyle w:val="Alaviitteenviite"/>
        </w:rPr>
        <w:footnoteRef/>
      </w:r>
      <w:r>
        <w:t xml:space="preserve"> </w:t>
      </w:r>
      <w:r w:rsidRPr="002910F9">
        <w:t>Termien ”</w:t>
      </w:r>
      <w:proofErr w:type="spellStart"/>
      <w:r w:rsidRPr="002910F9">
        <w:t>seksuaali</w:t>
      </w:r>
      <w:proofErr w:type="spellEnd"/>
      <w:r w:rsidRPr="002910F9">
        <w:t xml:space="preserve">”- ja ”sukupuolivähemmistö” määrittely ei ole yksiselitteistä, ja usein alan julkaisuissakin kirjoittaja pyrkii itse määrittelemään kyseisessä kontekstissa käyttämänsä termit ja niiden rajoitukset. Monien kansainvälisten ihmisoikeusjärjestöjen ja uutistoimistojen seksuaali- ja sukupuolivähemmistöistä käyttämä yleistermi on englanninkielisistä sanoista tuleva akronyymi LGBT (suomeksi HLBT), joka pitää sisällään käsitteet </w:t>
      </w:r>
      <w:proofErr w:type="spellStart"/>
      <w:r w:rsidRPr="002910F9">
        <w:t>lesbian</w:t>
      </w:r>
      <w:proofErr w:type="spellEnd"/>
      <w:r w:rsidRPr="002910F9">
        <w:t xml:space="preserve">, </w:t>
      </w:r>
      <w:proofErr w:type="spellStart"/>
      <w:r w:rsidRPr="002910F9">
        <w:t>gay</w:t>
      </w:r>
      <w:proofErr w:type="spellEnd"/>
      <w:r w:rsidRPr="002910F9">
        <w:t xml:space="preserve">, bi ja trans ja on jo siksi osittain monitulkintainen, sillä kolme ensimmäistä käsitettä mielletään yleisesti seksuaali-identiteettiä määrittäviksi, kun taas trans-etuliite liittyy ensisijaisesti sukupuoli-identiteettiin. Seksuaali- ja sukupuolivähemmistöjen oikeuksia ajavat järjestöt ja -yhteisöt sisällyttävät englanninkieliseen kirjainlyhenteeseen usein myös sanan inter (LGBTI; suomeksi HLBTI), joka viittaa intersukupuolisuuteen. Viime vuosina varsinkin suomenkielisessä kontekstissa on yleistynyt lyhenne HLBTIQ (englanniksi LGBTIQ), jota myös Setan ja Sukupuolen moninaisuuden osaamiskeskuksen (ent. Trans-tukipiste) sanastoissa suositellaan. Q tulee sanasta queer, jota käytetään usein akateemisessa ja poliittisessa kontekstissa. Queer -käsite liittyy sellaiseen identiteettiin ja oman sukupuolen ja seksuaalisuuden määrittelyyn, jolla pyritään kyseenalaistamaan ulkoa päin tulevia, yhteiskunnan ja yhteisön asettamia sukupuoleen ja seksuaaliseen suuntautumiseen liittyviä normeja. Seta on lisännyt sukupuoli- ja seksuaalivähemmistöihin viittaavaan kirjainyhdistelmään myös aseksuaaleja kuvaavan kirjaimen ”A”. Usein lyhenteen perään merkitään myös +, joka tarkoittaa muitakin sateenkaarevia ihmisiä (Seta </w:t>
      </w:r>
      <w:r w:rsidR="00CA1FAB">
        <w:t>5.5</w:t>
      </w:r>
      <w:r w:rsidRPr="002910F9">
        <w:t>.202</w:t>
      </w:r>
      <w:r w:rsidR="00CA1FAB">
        <w:t>5</w:t>
      </w:r>
      <w:r w:rsidRPr="002910F9">
        <w:t>). Euroopan unionin turvapaikkavirasto EUAA (ent. EASO) käyttää LGBTIQ-metodologiaoppaassaan myös termiä SOGI (</w:t>
      </w:r>
      <w:proofErr w:type="spellStart"/>
      <w:r w:rsidRPr="002910F9">
        <w:t>sexual</w:t>
      </w:r>
      <w:proofErr w:type="spellEnd"/>
      <w:r w:rsidRPr="002910F9">
        <w:t xml:space="preserve"> </w:t>
      </w:r>
      <w:proofErr w:type="spellStart"/>
      <w:r w:rsidRPr="002910F9">
        <w:t>orientation</w:t>
      </w:r>
      <w:proofErr w:type="spellEnd"/>
      <w:r w:rsidRPr="002910F9">
        <w:t xml:space="preserve"> and </w:t>
      </w:r>
      <w:proofErr w:type="spellStart"/>
      <w:r w:rsidRPr="002910F9">
        <w:t>gender</w:t>
      </w:r>
      <w:proofErr w:type="spellEnd"/>
      <w:r w:rsidRPr="002910F9">
        <w:t xml:space="preserve"> </w:t>
      </w:r>
      <w:proofErr w:type="spellStart"/>
      <w:r w:rsidRPr="002910F9">
        <w:t>identity</w:t>
      </w:r>
      <w:proofErr w:type="spellEnd"/>
      <w:r w:rsidRPr="002910F9">
        <w:t xml:space="preserve">) (EUAA </w:t>
      </w:r>
      <w:r w:rsidR="00840063">
        <w:t>22.3.</w:t>
      </w:r>
      <w:r w:rsidRPr="002910F9">
        <w:t>202</w:t>
      </w:r>
      <w:r w:rsidR="00840063">
        <w:t>3</w:t>
      </w:r>
      <w:r w:rsidRPr="002910F9">
        <w:t xml:space="preserve">). </w:t>
      </w:r>
      <w:bookmarkStart w:id="1" w:name="_Hlk212630635"/>
      <w:r w:rsidRPr="002910F9">
        <w:t>Tässä kyselyvastauksessa on erilaisten määrittelyjen ja seksuaali- ja sukupuoli- identiteettien moninaisuuden vuoksi päädytty käyttämään mahdollisimman vähän arvottavaa yleiskäsitettä ”seksuaali- ja sukupuolivähemmistöt”, ellei tietty lähdeaineisto rajoitu nimenomaan seksuaalivähemmistöihin sekä tietyissä kohdissa kirjainlyhennettä HLBTIQ</w:t>
      </w:r>
      <w:r w:rsidR="0020472D">
        <w:t>+</w:t>
      </w:r>
      <w:r w:rsidRPr="002910F9">
        <w:t>. Tietyissä kohdissa on saatettu käyttää myös lyhennettä LGBTIQ+,</w:t>
      </w:r>
      <w:r w:rsidR="00CA1FAB">
        <w:t xml:space="preserve"> tai muuta alkuperäislähteen käyttämää lyhennettä,</w:t>
      </w:r>
      <w:r w:rsidRPr="002910F9">
        <w:t xml:space="preserve"> mikäli </w:t>
      </w:r>
      <w:r w:rsidR="0020472D">
        <w:t>n</w:t>
      </w:r>
      <w:r w:rsidRPr="002910F9">
        <w:t>e o</w:t>
      </w:r>
      <w:r w:rsidR="0020472D">
        <w:t>vat</w:t>
      </w:r>
      <w:r w:rsidRPr="002910F9">
        <w:t xml:space="preserve"> linjassa englanninkielisessä lähdeaineistossa käytetyn lyhenteen kanssa.</w:t>
      </w:r>
      <w:bookmarkEnd w:id="1"/>
    </w:p>
  </w:footnote>
  <w:footnote w:id="2">
    <w:p w14:paraId="709779B2" w14:textId="60EAE878" w:rsidR="00D234E2" w:rsidRDefault="00D234E2" w:rsidP="00E0751A">
      <w:pPr>
        <w:pStyle w:val="Alaviitteenteksti"/>
        <w:jc w:val="left"/>
      </w:pPr>
      <w:r>
        <w:rPr>
          <w:rStyle w:val="Alaviitteenviite"/>
        </w:rPr>
        <w:footnoteRef/>
      </w:r>
      <w:r>
        <w:t xml:space="preserve"> Maatietopalvelu 8.1.2021.</w:t>
      </w:r>
    </w:p>
  </w:footnote>
  <w:footnote w:id="3">
    <w:p w14:paraId="62DD2DF1" w14:textId="09B717C5" w:rsidR="00F93856" w:rsidRDefault="00F93856" w:rsidP="00E0751A">
      <w:pPr>
        <w:pStyle w:val="Alaviitteenteksti"/>
        <w:jc w:val="left"/>
      </w:pPr>
      <w:r>
        <w:rPr>
          <w:rStyle w:val="Alaviitteenviite"/>
        </w:rPr>
        <w:footnoteRef/>
      </w:r>
      <w:r>
        <w:t xml:space="preserve"> Maatietopalvelu 8.1.2021.</w:t>
      </w:r>
    </w:p>
  </w:footnote>
  <w:footnote w:id="4">
    <w:p w14:paraId="48EE97A0" w14:textId="036728EA" w:rsidR="00BF586F" w:rsidRPr="00BF586F" w:rsidRDefault="00BF586F" w:rsidP="00E0751A">
      <w:pPr>
        <w:pStyle w:val="Alaviitteenteksti"/>
        <w:jc w:val="left"/>
      </w:pPr>
      <w:r>
        <w:rPr>
          <w:rStyle w:val="Alaviitteenviite"/>
        </w:rPr>
        <w:footnoteRef/>
      </w:r>
      <w:r w:rsidRPr="00BF586F">
        <w:t xml:space="preserve"> Gambian rikoslaki määrittelee </w:t>
      </w:r>
      <w:r w:rsidR="00EE4369">
        <w:t>”</w:t>
      </w:r>
      <w:r w:rsidRPr="00BF586F">
        <w:t>luonn</w:t>
      </w:r>
      <w:r>
        <w:t>ottomiksi teoiksi</w:t>
      </w:r>
      <w:r w:rsidR="00EE4369">
        <w:t>”</w:t>
      </w:r>
      <w:r>
        <w:t xml:space="preserve"> samaa sukupuolta olevien väliset seksuaaliset suhteet</w:t>
      </w:r>
      <w:r w:rsidR="004F6258">
        <w:t xml:space="preserve"> sekä niiden yrittämisen. </w:t>
      </w:r>
      <w:r w:rsidR="00EE4369">
        <w:t>”</w:t>
      </w:r>
      <w:r w:rsidR="004F6258">
        <w:t>Epäsopiviin tekoihin</w:t>
      </w:r>
      <w:r w:rsidR="00EE4369">
        <w:t>”</w:t>
      </w:r>
      <w:r w:rsidR="004F6258">
        <w:t xml:space="preserve"> taas kuuluvat rikoslain mukaan mitkä tahansa </w:t>
      </w:r>
      <w:r w:rsidR="003B55A2">
        <w:t>”</w:t>
      </w:r>
      <w:r w:rsidR="004F6258">
        <w:t>homoseksuaaliset teot</w:t>
      </w:r>
      <w:r w:rsidR="003B55A2">
        <w:t>”</w:t>
      </w:r>
      <w:r w:rsidR="004F6258">
        <w:t xml:space="preserve"> sekä niiden yrittäminen. </w:t>
      </w:r>
    </w:p>
  </w:footnote>
  <w:footnote w:id="5">
    <w:p w14:paraId="28DF1D05" w14:textId="1329EB3D" w:rsidR="0064013B" w:rsidRPr="0064013B" w:rsidRDefault="0064013B" w:rsidP="004A4829">
      <w:pPr>
        <w:pStyle w:val="Alaviitteenteksti"/>
        <w:jc w:val="left"/>
        <w:rPr>
          <w:lang w:val="en-US"/>
        </w:rPr>
      </w:pPr>
      <w:r>
        <w:rPr>
          <w:rStyle w:val="Alaviitteenviite"/>
        </w:rPr>
        <w:footnoteRef/>
      </w:r>
      <w:r w:rsidRPr="0064013B">
        <w:rPr>
          <w:lang w:val="en-US"/>
        </w:rPr>
        <w:t xml:space="preserve"> </w:t>
      </w:r>
      <w:r>
        <w:rPr>
          <w:lang w:val="en-US"/>
        </w:rPr>
        <w:t xml:space="preserve">The Gambia 28.3.2025. </w:t>
      </w:r>
    </w:p>
  </w:footnote>
  <w:footnote w:id="6">
    <w:p w14:paraId="4A201581" w14:textId="2D393600" w:rsidR="008E23C5" w:rsidRPr="008E23C5" w:rsidRDefault="008E23C5" w:rsidP="004A4829">
      <w:pPr>
        <w:pStyle w:val="Alaviitteenteksti"/>
        <w:jc w:val="left"/>
        <w:rPr>
          <w:lang w:val="en-US"/>
        </w:rPr>
      </w:pPr>
      <w:r>
        <w:rPr>
          <w:rStyle w:val="Alaviitteenviite"/>
        </w:rPr>
        <w:footnoteRef/>
      </w:r>
      <w:r w:rsidRPr="008E23C5">
        <w:rPr>
          <w:lang w:val="en-US"/>
        </w:rPr>
        <w:t xml:space="preserve"> </w:t>
      </w:r>
      <w:r>
        <w:rPr>
          <w:lang w:val="en-US"/>
        </w:rPr>
        <w:t xml:space="preserve">The Gambia 25.8.2014, </w:t>
      </w:r>
      <w:proofErr w:type="spellStart"/>
      <w:r w:rsidR="00563BB6">
        <w:rPr>
          <w:lang w:val="en-US"/>
        </w:rPr>
        <w:t>pykälä</w:t>
      </w:r>
      <w:proofErr w:type="spellEnd"/>
      <w:r>
        <w:rPr>
          <w:lang w:val="en-US"/>
        </w:rPr>
        <w:t xml:space="preserve"> 144A.</w:t>
      </w:r>
    </w:p>
  </w:footnote>
  <w:footnote w:id="7">
    <w:p w14:paraId="647DD3BB" w14:textId="686095D8" w:rsidR="00563BB6" w:rsidRPr="00563BB6" w:rsidRDefault="00563BB6">
      <w:pPr>
        <w:pStyle w:val="Alaviitteenteksti"/>
        <w:rPr>
          <w:lang w:val="en-US"/>
        </w:rPr>
      </w:pPr>
      <w:r>
        <w:rPr>
          <w:rStyle w:val="Alaviitteenviite"/>
        </w:rPr>
        <w:footnoteRef/>
      </w:r>
      <w:r w:rsidRPr="00563BB6">
        <w:rPr>
          <w:lang w:val="en-US"/>
        </w:rPr>
        <w:t xml:space="preserve"> </w:t>
      </w:r>
      <w:r>
        <w:rPr>
          <w:lang w:val="en-US"/>
        </w:rPr>
        <w:t xml:space="preserve">The Gambia 28.3.2025, </w:t>
      </w:r>
      <w:proofErr w:type="spellStart"/>
      <w:r>
        <w:rPr>
          <w:lang w:val="en-US"/>
        </w:rPr>
        <w:t>pykälä</w:t>
      </w:r>
      <w:proofErr w:type="spellEnd"/>
      <w:r>
        <w:rPr>
          <w:lang w:val="en-US"/>
        </w:rPr>
        <w:t xml:space="preserve"> 2.</w:t>
      </w:r>
    </w:p>
  </w:footnote>
  <w:footnote w:id="8">
    <w:p w14:paraId="55616F9A" w14:textId="111F11DC" w:rsidR="00007918" w:rsidRPr="00563BB6" w:rsidRDefault="00007918" w:rsidP="004A4829">
      <w:pPr>
        <w:pStyle w:val="Alaviitteenteksti"/>
        <w:jc w:val="left"/>
        <w:rPr>
          <w:lang w:val="en-US"/>
        </w:rPr>
      </w:pPr>
      <w:r>
        <w:rPr>
          <w:rStyle w:val="Alaviitteenviite"/>
        </w:rPr>
        <w:footnoteRef/>
      </w:r>
      <w:r w:rsidRPr="00563BB6">
        <w:rPr>
          <w:lang w:val="en-US"/>
        </w:rPr>
        <w:t xml:space="preserve"> </w:t>
      </w:r>
      <w:r w:rsidR="0043082C" w:rsidRPr="00563BB6">
        <w:rPr>
          <w:lang w:val="en-US"/>
        </w:rPr>
        <w:t xml:space="preserve">The Gambia 16.4.2013, </w:t>
      </w:r>
      <w:proofErr w:type="spellStart"/>
      <w:r w:rsidR="00563BB6">
        <w:rPr>
          <w:lang w:val="en-US"/>
        </w:rPr>
        <w:t>pykälä</w:t>
      </w:r>
      <w:proofErr w:type="spellEnd"/>
      <w:r w:rsidR="0043082C" w:rsidRPr="00563BB6">
        <w:rPr>
          <w:lang w:val="en-US"/>
        </w:rPr>
        <w:t xml:space="preserve"> 167.</w:t>
      </w:r>
      <w:r w:rsidR="008F0066" w:rsidRPr="00563BB6">
        <w:rPr>
          <w:lang w:val="en-US"/>
        </w:rPr>
        <w:t xml:space="preserve"> </w:t>
      </w:r>
    </w:p>
  </w:footnote>
  <w:footnote w:id="9">
    <w:p w14:paraId="17A0991A" w14:textId="03811063" w:rsidR="00062CFA" w:rsidRPr="00B94983" w:rsidRDefault="00062CFA" w:rsidP="004A4829">
      <w:pPr>
        <w:pStyle w:val="Alaviitteenteksti"/>
        <w:jc w:val="left"/>
        <w:rPr>
          <w:lang w:val="en-US"/>
        </w:rPr>
      </w:pPr>
      <w:r>
        <w:rPr>
          <w:rStyle w:val="Alaviitteenviite"/>
        </w:rPr>
        <w:footnoteRef/>
      </w:r>
      <w:r w:rsidRPr="00B94983">
        <w:rPr>
          <w:lang w:val="en-US"/>
        </w:rPr>
        <w:t xml:space="preserve"> </w:t>
      </w:r>
      <w:r w:rsidR="0043082C" w:rsidRPr="00B94983">
        <w:rPr>
          <w:lang w:val="en-US"/>
        </w:rPr>
        <w:t>ILGA</w:t>
      </w:r>
      <w:r w:rsidR="00760B1A" w:rsidRPr="00B94983">
        <w:rPr>
          <w:lang w:val="en-US"/>
        </w:rPr>
        <w:t xml:space="preserve"> 11/2023, s. 71. </w:t>
      </w:r>
    </w:p>
  </w:footnote>
  <w:footnote w:id="10">
    <w:p w14:paraId="05BAE224" w14:textId="1B902250" w:rsidR="00004E43" w:rsidRPr="00847170" w:rsidRDefault="00004E43" w:rsidP="004A4829">
      <w:pPr>
        <w:pStyle w:val="Alaviitteenteksti"/>
        <w:jc w:val="left"/>
        <w:rPr>
          <w:lang w:val="en-US"/>
        </w:rPr>
      </w:pPr>
      <w:r>
        <w:rPr>
          <w:rStyle w:val="Alaviitteenviite"/>
        </w:rPr>
        <w:footnoteRef/>
      </w:r>
      <w:r w:rsidRPr="00847170">
        <w:rPr>
          <w:lang w:val="en-US"/>
        </w:rPr>
        <w:t xml:space="preserve"> </w:t>
      </w:r>
      <w:r w:rsidR="00760B1A" w:rsidRPr="00847170">
        <w:rPr>
          <w:lang w:val="en-US"/>
        </w:rPr>
        <w:t xml:space="preserve">ILGA </w:t>
      </w:r>
      <w:r w:rsidR="00025C21" w:rsidRPr="00847170">
        <w:rPr>
          <w:lang w:val="en-US"/>
        </w:rPr>
        <w:t>2025</w:t>
      </w:r>
      <w:r w:rsidR="00760B1A" w:rsidRPr="00847170">
        <w:rPr>
          <w:lang w:val="en-US"/>
        </w:rPr>
        <w:t xml:space="preserve">. </w:t>
      </w:r>
    </w:p>
  </w:footnote>
  <w:footnote w:id="11">
    <w:p w14:paraId="2AAB8BCA" w14:textId="47A4A31A" w:rsidR="000A3936" w:rsidRPr="006A0EB9" w:rsidRDefault="000A3936" w:rsidP="004A4829">
      <w:pPr>
        <w:pStyle w:val="Alaviitteenteksti"/>
        <w:jc w:val="left"/>
        <w:rPr>
          <w:lang w:val="en-US"/>
        </w:rPr>
      </w:pPr>
      <w:r>
        <w:rPr>
          <w:rStyle w:val="Alaviitteenviite"/>
        </w:rPr>
        <w:footnoteRef/>
      </w:r>
      <w:r w:rsidRPr="006A0EB9">
        <w:rPr>
          <w:lang w:val="en-US"/>
        </w:rPr>
        <w:t xml:space="preserve"> </w:t>
      </w:r>
      <w:proofErr w:type="spellStart"/>
      <w:r w:rsidR="008F44EF">
        <w:rPr>
          <w:lang w:val="en-US"/>
        </w:rPr>
        <w:t>Nabaneh</w:t>
      </w:r>
      <w:proofErr w:type="spellEnd"/>
      <w:r w:rsidR="008F44EF">
        <w:rPr>
          <w:lang w:val="en-US"/>
        </w:rPr>
        <w:t xml:space="preserve"> 2022. </w:t>
      </w:r>
    </w:p>
  </w:footnote>
  <w:footnote w:id="12">
    <w:p w14:paraId="7E5DC5D5" w14:textId="0C4DB615" w:rsidR="00004E43" w:rsidRPr="00004E43" w:rsidRDefault="00004E43" w:rsidP="004A4829">
      <w:pPr>
        <w:pStyle w:val="Alaviitteenteksti"/>
        <w:jc w:val="left"/>
        <w:rPr>
          <w:lang w:val="en-US"/>
        </w:rPr>
      </w:pPr>
      <w:r>
        <w:rPr>
          <w:rStyle w:val="Alaviitteenviite"/>
        </w:rPr>
        <w:footnoteRef/>
      </w:r>
      <w:r w:rsidRPr="00004E43">
        <w:rPr>
          <w:lang w:val="en-US"/>
        </w:rPr>
        <w:t xml:space="preserve"> </w:t>
      </w:r>
      <w:r>
        <w:rPr>
          <w:lang w:val="en-US"/>
        </w:rPr>
        <w:t>Africa News 13.8.2024</w:t>
      </w:r>
      <w:r w:rsidR="000A3936">
        <w:rPr>
          <w:lang w:val="en-US"/>
        </w:rPr>
        <w:t>;</w:t>
      </w:r>
      <w:r w:rsidR="00025C21">
        <w:rPr>
          <w:lang w:val="en-US"/>
        </w:rPr>
        <w:t xml:space="preserve"> </w:t>
      </w:r>
      <w:r w:rsidR="000A3936">
        <w:rPr>
          <w:lang w:val="en-US"/>
        </w:rPr>
        <w:t>The Fatu Network 6.3.2024</w:t>
      </w:r>
      <w:r w:rsidR="008F44EF">
        <w:rPr>
          <w:lang w:val="en-US"/>
        </w:rPr>
        <w:t>; The Point 24.6.2020</w:t>
      </w:r>
      <w:r>
        <w:rPr>
          <w:lang w:val="en-US"/>
        </w:rPr>
        <w:t xml:space="preserve">. </w:t>
      </w:r>
    </w:p>
  </w:footnote>
  <w:footnote w:id="13">
    <w:p w14:paraId="18BBABF5" w14:textId="0D65602B" w:rsidR="000A3936" w:rsidRPr="000A3936" w:rsidRDefault="000A3936" w:rsidP="004A4829">
      <w:pPr>
        <w:pStyle w:val="Alaviitteenteksti"/>
        <w:jc w:val="left"/>
        <w:rPr>
          <w:lang w:val="en-US"/>
        </w:rPr>
      </w:pPr>
      <w:r>
        <w:rPr>
          <w:rStyle w:val="Alaviitteenviite"/>
        </w:rPr>
        <w:footnoteRef/>
      </w:r>
      <w:r w:rsidRPr="000A3936">
        <w:rPr>
          <w:lang w:val="en-US"/>
        </w:rPr>
        <w:t xml:space="preserve"> </w:t>
      </w:r>
      <w:r>
        <w:rPr>
          <w:lang w:val="en-US"/>
        </w:rPr>
        <w:t>Africa News 13.8.2024.</w:t>
      </w:r>
    </w:p>
  </w:footnote>
  <w:footnote w:id="14">
    <w:p w14:paraId="4025FCAB" w14:textId="3EEFDEBF" w:rsidR="000A3936" w:rsidRPr="000A3936" w:rsidRDefault="000A3936" w:rsidP="004A4829">
      <w:pPr>
        <w:pStyle w:val="Alaviitteenteksti"/>
        <w:jc w:val="left"/>
        <w:rPr>
          <w:lang w:val="en-US"/>
        </w:rPr>
      </w:pPr>
      <w:r>
        <w:rPr>
          <w:rStyle w:val="Alaviitteenviite"/>
        </w:rPr>
        <w:footnoteRef/>
      </w:r>
      <w:r w:rsidRPr="000A3936">
        <w:rPr>
          <w:lang w:val="en-US"/>
        </w:rPr>
        <w:t xml:space="preserve"> </w:t>
      </w:r>
      <w:r>
        <w:rPr>
          <w:lang w:val="en-US"/>
        </w:rPr>
        <w:t>The Fatu Network</w:t>
      </w:r>
      <w:r w:rsidR="00EA3D4A">
        <w:rPr>
          <w:lang w:val="en-US"/>
        </w:rPr>
        <w:t xml:space="preserve"> / </w:t>
      </w:r>
      <w:proofErr w:type="spellStart"/>
      <w:r w:rsidR="00EA3D4A">
        <w:rPr>
          <w:lang w:val="en-US"/>
        </w:rPr>
        <w:t>Baldeh</w:t>
      </w:r>
      <w:proofErr w:type="spellEnd"/>
      <w:r>
        <w:rPr>
          <w:lang w:val="en-US"/>
        </w:rPr>
        <w:t xml:space="preserve"> 6.3.2024. </w:t>
      </w:r>
    </w:p>
  </w:footnote>
  <w:footnote w:id="15">
    <w:p w14:paraId="3DD74463" w14:textId="6208BCFB" w:rsidR="00677493" w:rsidRPr="00677493" w:rsidRDefault="00677493">
      <w:pPr>
        <w:pStyle w:val="Alaviitteenteksti"/>
        <w:rPr>
          <w:lang w:val="en-US"/>
        </w:rPr>
      </w:pPr>
      <w:r>
        <w:rPr>
          <w:rStyle w:val="Alaviitteenviite"/>
        </w:rPr>
        <w:footnoteRef/>
      </w:r>
      <w:r w:rsidRPr="00677493">
        <w:rPr>
          <w:lang w:val="en-US"/>
        </w:rPr>
        <w:t xml:space="preserve"> U</w:t>
      </w:r>
      <w:r>
        <w:rPr>
          <w:lang w:val="en-US"/>
        </w:rPr>
        <w:t>SDOS</w:t>
      </w:r>
      <w:r w:rsidR="002D6D3C">
        <w:rPr>
          <w:lang w:val="en-US"/>
        </w:rPr>
        <w:t xml:space="preserve"> 26.6.2024.</w:t>
      </w:r>
    </w:p>
  </w:footnote>
  <w:footnote w:id="16">
    <w:p w14:paraId="24BB84FC" w14:textId="7E30E495" w:rsidR="00CC6501" w:rsidRPr="00CC6501" w:rsidRDefault="00CC6501">
      <w:pPr>
        <w:pStyle w:val="Alaviitteenteksti"/>
        <w:rPr>
          <w:lang w:val="en-US"/>
        </w:rPr>
      </w:pPr>
      <w:r>
        <w:rPr>
          <w:rStyle w:val="Alaviitteenviite"/>
        </w:rPr>
        <w:footnoteRef/>
      </w:r>
      <w:r w:rsidRPr="00CC6501">
        <w:rPr>
          <w:lang w:val="en-US"/>
        </w:rPr>
        <w:t xml:space="preserve"> </w:t>
      </w:r>
      <w:r w:rsidRPr="00F93856">
        <w:rPr>
          <w:lang w:val="en-US"/>
        </w:rPr>
        <w:t xml:space="preserve">Washington Blade / </w:t>
      </w:r>
      <w:proofErr w:type="spellStart"/>
      <w:r w:rsidRPr="00F93856">
        <w:rPr>
          <w:lang w:val="en-US"/>
        </w:rPr>
        <w:t>Itai</w:t>
      </w:r>
      <w:proofErr w:type="spellEnd"/>
      <w:r w:rsidRPr="00F93856">
        <w:rPr>
          <w:lang w:val="en-US"/>
        </w:rPr>
        <w:t xml:space="preserve"> 18.4.2023.</w:t>
      </w:r>
    </w:p>
  </w:footnote>
  <w:footnote w:id="17">
    <w:p w14:paraId="7748F170" w14:textId="7706C217" w:rsidR="005960E1" w:rsidRPr="00004E43" w:rsidRDefault="005960E1" w:rsidP="004A4829">
      <w:pPr>
        <w:pStyle w:val="Alaviitteenteksti"/>
        <w:jc w:val="left"/>
        <w:rPr>
          <w:lang w:val="en-US"/>
        </w:rPr>
      </w:pPr>
      <w:r>
        <w:rPr>
          <w:rStyle w:val="Alaviitteenviite"/>
        </w:rPr>
        <w:footnoteRef/>
      </w:r>
      <w:r w:rsidRPr="00004E43">
        <w:rPr>
          <w:lang w:val="en-US"/>
        </w:rPr>
        <w:t xml:space="preserve"> </w:t>
      </w:r>
      <w:proofErr w:type="spellStart"/>
      <w:r w:rsidRPr="00004E43">
        <w:rPr>
          <w:lang w:val="en-US"/>
        </w:rPr>
        <w:t>Afrobarometer</w:t>
      </w:r>
      <w:proofErr w:type="spellEnd"/>
      <w:r w:rsidRPr="00004E43">
        <w:rPr>
          <w:lang w:val="en-US"/>
        </w:rPr>
        <w:t xml:space="preserve"> 9.2.2024. </w:t>
      </w:r>
    </w:p>
  </w:footnote>
  <w:footnote w:id="18">
    <w:p w14:paraId="28D0AA5F" w14:textId="347491B6" w:rsidR="005960E1" w:rsidRPr="00AB3E49" w:rsidRDefault="005960E1" w:rsidP="004A4829">
      <w:pPr>
        <w:pStyle w:val="Alaviitteenteksti"/>
        <w:jc w:val="left"/>
      </w:pPr>
      <w:r>
        <w:rPr>
          <w:rStyle w:val="Alaviitteenviite"/>
        </w:rPr>
        <w:footnoteRef/>
      </w:r>
      <w:r w:rsidRPr="00AB3E49">
        <w:t xml:space="preserve"> Gallup / </w:t>
      </w:r>
      <w:proofErr w:type="spellStart"/>
      <w:r w:rsidRPr="00AB3E49">
        <w:t>Vigers</w:t>
      </w:r>
      <w:proofErr w:type="spellEnd"/>
      <w:r w:rsidRPr="00AB3E49">
        <w:t xml:space="preserve"> 11.6.2025. </w:t>
      </w:r>
    </w:p>
  </w:footnote>
  <w:footnote w:id="19">
    <w:p w14:paraId="5178278E" w14:textId="501799D0" w:rsidR="008F44EF" w:rsidRPr="00AB3E49" w:rsidRDefault="008F44EF" w:rsidP="004A4829">
      <w:pPr>
        <w:pStyle w:val="Alaviitteenteksti"/>
        <w:jc w:val="left"/>
      </w:pPr>
      <w:r>
        <w:rPr>
          <w:rStyle w:val="Alaviitteenviite"/>
        </w:rPr>
        <w:footnoteRef/>
      </w:r>
      <w:r w:rsidRPr="00AB3E49">
        <w:t xml:space="preserve"> </w:t>
      </w:r>
      <w:proofErr w:type="spellStart"/>
      <w:r w:rsidRPr="00AB3E49">
        <w:t>Nabaneh</w:t>
      </w:r>
      <w:proofErr w:type="spellEnd"/>
      <w:r w:rsidRPr="00AB3E49">
        <w:t xml:space="preserve"> 2022. </w:t>
      </w:r>
    </w:p>
  </w:footnote>
  <w:footnote w:id="20">
    <w:p w14:paraId="71CDB8FB" w14:textId="3F4136F4" w:rsidR="00CA1FAB" w:rsidRPr="00AB3E49" w:rsidRDefault="00CA1FAB">
      <w:pPr>
        <w:pStyle w:val="Alaviitteenteksti"/>
      </w:pPr>
      <w:r>
        <w:rPr>
          <w:rStyle w:val="Alaviitteenviite"/>
        </w:rPr>
        <w:footnoteRef/>
      </w:r>
      <w:r w:rsidRPr="00AB3E49">
        <w:t xml:space="preserve"> Lyhenne SOGIE viittaa sanoihin </w:t>
      </w:r>
      <w:proofErr w:type="spellStart"/>
      <w:r w:rsidRPr="00AB3E49">
        <w:t>Sexual</w:t>
      </w:r>
      <w:proofErr w:type="spellEnd"/>
      <w:r w:rsidRPr="00AB3E49">
        <w:t xml:space="preserve"> </w:t>
      </w:r>
      <w:proofErr w:type="spellStart"/>
      <w:r w:rsidRPr="00AB3E49">
        <w:t>Orientation</w:t>
      </w:r>
      <w:proofErr w:type="spellEnd"/>
      <w:r w:rsidRPr="00AB3E49">
        <w:t xml:space="preserve">, </w:t>
      </w:r>
      <w:proofErr w:type="spellStart"/>
      <w:r w:rsidRPr="00AB3E49">
        <w:t>Gender</w:t>
      </w:r>
      <w:proofErr w:type="spellEnd"/>
      <w:r w:rsidRPr="00AB3E49">
        <w:t xml:space="preserve"> Identity and </w:t>
      </w:r>
      <w:proofErr w:type="spellStart"/>
      <w:r w:rsidRPr="00AB3E49">
        <w:t>Expression</w:t>
      </w:r>
      <w:proofErr w:type="spellEnd"/>
      <w:r w:rsidR="00B74F1F" w:rsidRPr="00AB3E49">
        <w:t>.</w:t>
      </w:r>
    </w:p>
  </w:footnote>
  <w:footnote w:id="21">
    <w:p w14:paraId="6D2B355F" w14:textId="2A248173" w:rsidR="00B74F1F" w:rsidRDefault="00B74F1F">
      <w:pPr>
        <w:pStyle w:val="Alaviitteenteksti"/>
      </w:pPr>
      <w:r>
        <w:rPr>
          <w:rStyle w:val="Alaviitteenviite"/>
        </w:rPr>
        <w:footnoteRef/>
      </w:r>
      <w:r>
        <w:t xml:space="preserve"> ILGA </w:t>
      </w:r>
      <w:r w:rsidR="00BE2B4B">
        <w:t>11/2023, s. 72-73.</w:t>
      </w:r>
    </w:p>
  </w:footnote>
  <w:footnote w:id="22">
    <w:p w14:paraId="7BEA4F82" w14:textId="5E4CAF59" w:rsidR="00236EA1" w:rsidRPr="00AB3E49" w:rsidRDefault="00236EA1" w:rsidP="004A4829">
      <w:pPr>
        <w:pStyle w:val="Alaviitteenteksti"/>
        <w:jc w:val="left"/>
      </w:pPr>
      <w:r>
        <w:rPr>
          <w:rStyle w:val="Alaviitteenviite"/>
        </w:rPr>
        <w:footnoteRef/>
      </w:r>
      <w:r w:rsidRPr="00AB3E49">
        <w:t xml:space="preserve"> </w:t>
      </w:r>
      <w:proofErr w:type="spellStart"/>
      <w:r w:rsidRPr="00AB3E49">
        <w:t>The</w:t>
      </w:r>
      <w:proofErr w:type="spellEnd"/>
      <w:r w:rsidRPr="00AB3E49">
        <w:t xml:space="preserve"> Standard 6.8.2025. </w:t>
      </w:r>
    </w:p>
  </w:footnote>
  <w:footnote w:id="23">
    <w:p w14:paraId="3E34E145" w14:textId="49D07CB3" w:rsidR="00236EA1" w:rsidRPr="008F0066" w:rsidRDefault="00236EA1" w:rsidP="004A4829">
      <w:pPr>
        <w:pStyle w:val="Alaviitteenteksti"/>
        <w:jc w:val="left"/>
      </w:pPr>
      <w:r>
        <w:rPr>
          <w:rStyle w:val="Alaviitteenviite"/>
        </w:rPr>
        <w:footnoteRef/>
      </w:r>
      <w:r w:rsidRPr="00236EA1">
        <w:t xml:space="preserve"> </w:t>
      </w:r>
      <w:proofErr w:type="spellStart"/>
      <w:r w:rsidRPr="00236EA1">
        <w:t>Foroyaa</w:t>
      </w:r>
      <w:proofErr w:type="spellEnd"/>
      <w:r w:rsidRPr="00236EA1">
        <w:t xml:space="preserve"> 22.8.2025</w:t>
      </w:r>
      <w:r w:rsidR="004A4829">
        <w:t>,</w:t>
      </w:r>
      <w:r w:rsidRPr="00236EA1">
        <w:t xml:space="preserve"> </w:t>
      </w:r>
      <w:r w:rsidR="004A4829">
        <w:t>t</w:t>
      </w:r>
      <w:r w:rsidRPr="00236EA1">
        <w:t xml:space="preserve">apauksesta ei raportin tekohetkellä löytynyt oikeuden päätöstä. </w:t>
      </w:r>
    </w:p>
  </w:footnote>
  <w:footnote w:id="24">
    <w:p w14:paraId="48AC6632" w14:textId="1E7C57AA" w:rsidR="00236EA1" w:rsidRPr="00236EA1" w:rsidRDefault="00236EA1" w:rsidP="004A4829">
      <w:pPr>
        <w:pStyle w:val="Alaviitteenteksti"/>
        <w:jc w:val="left"/>
        <w:rPr>
          <w:lang w:val="en-US"/>
        </w:rPr>
      </w:pPr>
      <w:r>
        <w:rPr>
          <w:rStyle w:val="Alaviitteenviite"/>
        </w:rPr>
        <w:footnoteRef/>
      </w:r>
      <w:r w:rsidRPr="00236EA1">
        <w:rPr>
          <w:lang w:val="en-US"/>
        </w:rPr>
        <w:t xml:space="preserve"> The </w:t>
      </w:r>
      <w:r>
        <w:rPr>
          <w:lang w:val="en-US"/>
        </w:rPr>
        <w:t xml:space="preserve">Voice 30.4.2021. </w:t>
      </w:r>
    </w:p>
  </w:footnote>
  <w:footnote w:id="25">
    <w:p w14:paraId="35EFB453" w14:textId="1C288DFA" w:rsidR="00B64DFE" w:rsidRPr="00F93856" w:rsidRDefault="00B64DFE" w:rsidP="004A4829">
      <w:pPr>
        <w:pStyle w:val="Alaviitteenteksti"/>
        <w:jc w:val="left"/>
        <w:rPr>
          <w:lang w:val="en-US"/>
        </w:rPr>
      </w:pPr>
      <w:r>
        <w:rPr>
          <w:rStyle w:val="Alaviitteenviite"/>
        </w:rPr>
        <w:footnoteRef/>
      </w:r>
      <w:r w:rsidRPr="00F93856">
        <w:rPr>
          <w:lang w:val="en-US"/>
        </w:rPr>
        <w:t xml:space="preserve"> Washington Blade / </w:t>
      </w:r>
      <w:proofErr w:type="spellStart"/>
      <w:r w:rsidRPr="00F93856">
        <w:rPr>
          <w:lang w:val="en-US"/>
        </w:rPr>
        <w:t>Itai</w:t>
      </w:r>
      <w:proofErr w:type="spellEnd"/>
      <w:r w:rsidRPr="00F93856">
        <w:rPr>
          <w:lang w:val="en-US"/>
        </w:rPr>
        <w:t xml:space="preserve"> 18.4.2023. </w:t>
      </w:r>
    </w:p>
  </w:footnote>
  <w:footnote w:id="26">
    <w:p w14:paraId="48F41DDA" w14:textId="7AFB7AF6" w:rsidR="002A4367" w:rsidRPr="002A4367" w:rsidRDefault="002A4367" w:rsidP="004A4829">
      <w:pPr>
        <w:pStyle w:val="Alaviitteenteksti"/>
        <w:jc w:val="left"/>
        <w:rPr>
          <w:lang w:val="en-US"/>
        </w:rPr>
      </w:pPr>
      <w:r>
        <w:rPr>
          <w:rStyle w:val="Alaviitteenviite"/>
        </w:rPr>
        <w:footnoteRef/>
      </w:r>
      <w:r w:rsidRPr="002A4367">
        <w:rPr>
          <w:lang w:val="en-US"/>
        </w:rPr>
        <w:t xml:space="preserve"> </w:t>
      </w:r>
      <w:bookmarkStart w:id="2" w:name="_Hlk212127897"/>
      <w:r>
        <w:rPr>
          <w:lang w:val="en-US"/>
        </w:rPr>
        <w:t>USDOS</w:t>
      </w:r>
      <w:r w:rsidR="00B1408D">
        <w:rPr>
          <w:lang w:val="en-US"/>
        </w:rPr>
        <w:t xml:space="preserve"> 23.4.2024.</w:t>
      </w:r>
      <w:r>
        <w:rPr>
          <w:lang w:val="en-US"/>
        </w:rPr>
        <w:t xml:space="preserve"> </w:t>
      </w:r>
      <w:bookmarkEnd w:id="2"/>
    </w:p>
  </w:footnote>
  <w:footnote w:id="27">
    <w:p w14:paraId="31A44EEF" w14:textId="2B81F68F" w:rsidR="00B1408D" w:rsidRPr="006649D7" w:rsidRDefault="00B1408D" w:rsidP="004A4829">
      <w:pPr>
        <w:pStyle w:val="Alaviitteenteksti"/>
        <w:jc w:val="left"/>
        <w:rPr>
          <w:lang w:val="en-US"/>
        </w:rPr>
      </w:pPr>
      <w:r>
        <w:rPr>
          <w:rStyle w:val="Alaviitteenviite"/>
        </w:rPr>
        <w:footnoteRef/>
      </w:r>
      <w:r w:rsidRPr="006649D7">
        <w:rPr>
          <w:lang w:val="en-US"/>
        </w:rPr>
        <w:t xml:space="preserve"> Freedom House 2025. </w:t>
      </w:r>
    </w:p>
  </w:footnote>
  <w:footnote w:id="28">
    <w:p w14:paraId="371DFE40" w14:textId="4D56D05F" w:rsidR="008C0FC0" w:rsidRPr="00030507" w:rsidRDefault="008C0FC0">
      <w:pPr>
        <w:pStyle w:val="Alaviitteenteksti"/>
        <w:rPr>
          <w:lang w:val="en-US"/>
        </w:rPr>
      </w:pPr>
      <w:r>
        <w:rPr>
          <w:rStyle w:val="Alaviitteenviite"/>
        </w:rPr>
        <w:footnoteRef/>
      </w:r>
      <w:r w:rsidRPr="00030507">
        <w:rPr>
          <w:lang w:val="en-US"/>
        </w:rPr>
        <w:t xml:space="preserve"> </w:t>
      </w:r>
      <w:r w:rsidRPr="006649D7">
        <w:rPr>
          <w:lang w:val="en-US"/>
        </w:rPr>
        <w:t>Freedom House 202</w:t>
      </w:r>
      <w:r>
        <w:rPr>
          <w:lang w:val="en-US"/>
        </w:rPr>
        <w:t>4</w:t>
      </w:r>
      <w:r w:rsidRPr="006649D7">
        <w:rPr>
          <w:lang w:val="en-US"/>
        </w:rPr>
        <w:t>.</w:t>
      </w:r>
    </w:p>
  </w:footnote>
  <w:footnote w:id="29">
    <w:p w14:paraId="1C296840" w14:textId="5C4ADA74" w:rsidR="00030507" w:rsidRPr="0073433B" w:rsidRDefault="00030507" w:rsidP="005C55F0">
      <w:pPr>
        <w:pStyle w:val="Alaviitteenteksti"/>
        <w:jc w:val="left"/>
      </w:pPr>
      <w:r>
        <w:rPr>
          <w:rStyle w:val="Alaviitteenviite"/>
        </w:rPr>
        <w:footnoteRef/>
      </w:r>
      <w:r w:rsidRPr="0073433B">
        <w:t xml:space="preserve"> </w:t>
      </w:r>
      <w:proofErr w:type="spellStart"/>
      <w:r w:rsidRPr="0073433B">
        <w:t>Freedom</w:t>
      </w:r>
      <w:proofErr w:type="spellEnd"/>
      <w:r w:rsidRPr="0073433B">
        <w:t xml:space="preserve"> House 2025.</w:t>
      </w:r>
      <w:r w:rsidR="00734CFC" w:rsidRPr="0073433B">
        <w:t xml:space="preserve"> </w:t>
      </w:r>
    </w:p>
  </w:footnote>
  <w:footnote w:id="30">
    <w:p w14:paraId="059B9298" w14:textId="49BE5EED" w:rsidR="00F2162E" w:rsidRDefault="00F2162E" w:rsidP="005C55F0">
      <w:pPr>
        <w:pStyle w:val="Alaviitteenteksti"/>
        <w:jc w:val="left"/>
      </w:pPr>
      <w:r>
        <w:rPr>
          <w:rStyle w:val="Alaviitteenviite"/>
        </w:rPr>
        <w:footnoteRef/>
      </w:r>
      <w:r>
        <w:t xml:space="preserve"> WJP 2025.</w:t>
      </w:r>
    </w:p>
  </w:footnote>
  <w:footnote w:id="31">
    <w:p w14:paraId="6EDF739D" w14:textId="1E6E4E82" w:rsidR="008B3EE7" w:rsidRPr="00734CFC" w:rsidRDefault="008B3EE7" w:rsidP="005C55F0">
      <w:pPr>
        <w:pStyle w:val="Alaviitteenteksti"/>
        <w:jc w:val="left"/>
      </w:pPr>
      <w:r>
        <w:rPr>
          <w:rStyle w:val="Alaviitteenviite"/>
        </w:rPr>
        <w:footnoteRef/>
      </w:r>
      <w:r w:rsidRPr="00734CFC">
        <w:t xml:space="preserve"> WJP 2025</w:t>
      </w:r>
      <w:r w:rsidR="00721D2D" w:rsidRPr="00734CFC">
        <w:t>, mittari 4.1 “</w:t>
      </w:r>
      <w:proofErr w:type="spellStart"/>
      <w:r w:rsidR="00721D2D" w:rsidRPr="00734CFC">
        <w:t>Equal</w:t>
      </w:r>
      <w:proofErr w:type="spellEnd"/>
      <w:r w:rsidR="00721D2D" w:rsidRPr="00734CFC">
        <w:t xml:space="preserve"> </w:t>
      </w:r>
      <w:proofErr w:type="spellStart"/>
      <w:r w:rsidR="00721D2D" w:rsidRPr="00734CFC">
        <w:t>treatment</w:t>
      </w:r>
      <w:proofErr w:type="spellEnd"/>
      <w:r w:rsidR="00721D2D" w:rsidRPr="00734CFC">
        <w:t xml:space="preserve"> and </w:t>
      </w:r>
      <w:proofErr w:type="spellStart"/>
      <w:r w:rsidR="00721D2D" w:rsidRPr="00734CFC">
        <w:t>absence</w:t>
      </w:r>
      <w:proofErr w:type="spellEnd"/>
      <w:r w:rsidR="00721D2D" w:rsidRPr="00734CFC">
        <w:t xml:space="preserve"> of </w:t>
      </w:r>
      <w:proofErr w:type="spellStart"/>
      <w:r w:rsidR="00721D2D" w:rsidRPr="00734CFC">
        <w:t>discrimination</w:t>
      </w:r>
      <w:proofErr w:type="spellEnd"/>
      <w:r w:rsidR="00721D2D" w:rsidRPr="00734CFC">
        <w:t>”</w:t>
      </w:r>
      <w:r w:rsidR="00734CFC" w:rsidRPr="00734CFC">
        <w:t xml:space="preserve">, eli vapaasti suomennettuna </w:t>
      </w:r>
      <w:r w:rsidR="00734CFC">
        <w:t>y</w:t>
      </w:r>
      <w:r w:rsidR="00734CFC" w:rsidRPr="00734CFC">
        <w:t xml:space="preserve">hdenvertainen kohtelu </w:t>
      </w:r>
      <w:r w:rsidR="00734CFC">
        <w:t xml:space="preserve">ja syrjinnän </w:t>
      </w:r>
      <w:r w:rsidR="0073433B">
        <w:t>puuttuminen</w:t>
      </w:r>
      <w:r w:rsidRPr="00734CFC">
        <w:t>.</w:t>
      </w:r>
    </w:p>
  </w:footnote>
  <w:footnote w:id="32">
    <w:p w14:paraId="4B8B6768" w14:textId="2A0DAF86" w:rsidR="00DC6F6B" w:rsidRDefault="00DC6F6B" w:rsidP="00A61B97">
      <w:pPr>
        <w:pStyle w:val="Alaviitteenteksti"/>
        <w:jc w:val="left"/>
      </w:pPr>
      <w:r>
        <w:rPr>
          <w:rStyle w:val="Alaviitteenviite"/>
        </w:rPr>
        <w:footnoteRef/>
      </w:r>
      <w:r>
        <w:t xml:space="preserve"> </w:t>
      </w:r>
      <w:r w:rsidR="00A61B97">
        <w:t>Ensimmäinen osa-alue mittaa, missä määrin vallankäyttäjät noudattavat toiminnassaan lakeja.</w:t>
      </w:r>
    </w:p>
  </w:footnote>
  <w:footnote w:id="33">
    <w:p w14:paraId="28630CBC" w14:textId="6A136E7C" w:rsidR="002B02A0" w:rsidRDefault="002B02A0" w:rsidP="00A61B97">
      <w:pPr>
        <w:pStyle w:val="Alaviitteenteksti"/>
        <w:jc w:val="left"/>
      </w:pPr>
      <w:r>
        <w:rPr>
          <w:rStyle w:val="Alaviitteenviite"/>
        </w:rPr>
        <w:footnoteRef/>
      </w:r>
      <w:r>
        <w:t xml:space="preserve"> Toinen osa-alue mittaa korruption puuttumista hallinnossa. </w:t>
      </w:r>
    </w:p>
  </w:footnote>
  <w:footnote w:id="34">
    <w:p w14:paraId="7D1557CD" w14:textId="0C3AF74A" w:rsidR="005C55F0" w:rsidRDefault="005C55F0" w:rsidP="00A61B97">
      <w:pPr>
        <w:pStyle w:val="Alaviitteenteksti"/>
        <w:jc w:val="left"/>
      </w:pPr>
      <w:r>
        <w:rPr>
          <w:rStyle w:val="Alaviitteenviite"/>
        </w:rPr>
        <w:footnoteRef/>
      </w:r>
      <w:r>
        <w:t xml:space="preserve"> </w:t>
      </w:r>
      <w:r w:rsidR="00A61B97" w:rsidRPr="00A61B97">
        <w:t>Kolmas osa-alue mittaa hallituksen toiminnan avoimuutta ja kansalaisten mahdollisuutta vaatia hallitukselta vastuuta päätöksistään.</w:t>
      </w:r>
    </w:p>
  </w:footnote>
  <w:footnote w:id="35">
    <w:p w14:paraId="689A1178" w14:textId="7E401890" w:rsidR="005C55F0" w:rsidRDefault="005C55F0" w:rsidP="00A61B97">
      <w:pPr>
        <w:pStyle w:val="Alaviitteenteksti"/>
        <w:jc w:val="left"/>
      </w:pPr>
      <w:r>
        <w:rPr>
          <w:rStyle w:val="Alaviitteenviite"/>
        </w:rPr>
        <w:footnoteRef/>
      </w:r>
      <w:r>
        <w:t xml:space="preserve"> </w:t>
      </w:r>
      <w:r w:rsidR="008509DA">
        <w:t>N</w:t>
      </w:r>
      <w:r w:rsidR="008509DA" w:rsidRPr="008509DA">
        <w:t>eljäs osa-alue tunnustaa, että positiivinen oikeusjärjestelmä, joka ei kunnioita kansainvälisen lain alaisia perusihmisoikeuksia, on korkeintaan "lain hallintaa" eikä sitä voida kutsua oikeusvaltioperiaatteeksi. Koska on olemassa monia muita indeksejä, jotka käsittelevät ihmisoikeuksia, ja koska olisi mahdotonta arvioida kaikkien oikeuksien noudattamista, tämä osa-alue keskittyy suhteellisen rajattuun joukkoon oikeuksia, jotka on vankasti määritelty Yhdistyneiden kansakuntien ihmisoikeuksien yleismaailmallisessa julistuksessa ja jotka liittyvät läheisesti oikeusvaltion huolenaiheisiin.</w:t>
      </w:r>
    </w:p>
  </w:footnote>
  <w:footnote w:id="36">
    <w:p w14:paraId="1798E4A6" w14:textId="1456F30A" w:rsidR="00A61B97" w:rsidRDefault="00A61B97" w:rsidP="00A61B97">
      <w:pPr>
        <w:pStyle w:val="Alaviitteenteksti"/>
        <w:jc w:val="left"/>
      </w:pPr>
      <w:r>
        <w:rPr>
          <w:rStyle w:val="Alaviitteenviite"/>
        </w:rPr>
        <w:footnoteRef/>
      </w:r>
      <w:r>
        <w:t xml:space="preserve"> </w:t>
      </w:r>
      <w:r w:rsidRPr="00A61B97">
        <w:t>Viides osa-alue mittaa, miten oikeusvaltioperiaatteeseen nojaava yhteiskunta onnistuu turvaamaan kansalaisten henkilökohtaisen ja omaisuuden turvallisuuden.</w:t>
      </w:r>
    </w:p>
  </w:footnote>
  <w:footnote w:id="37">
    <w:p w14:paraId="59E6DEA5" w14:textId="3B2E5994" w:rsidR="00A61B97" w:rsidRDefault="00A61B97" w:rsidP="00A61B97">
      <w:pPr>
        <w:pStyle w:val="Alaviitteenteksti"/>
        <w:jc w:val="left"/>
      </w:pPr>
      <w:r>
        <w:rPr>
          <w:rStyle w:val="Alaviitteenviite"/>
        </w:rPr>
        <w:footnoteRef/>
      </w:r>
      <w:r>
        <w:t xml:space="preserve"> K</w:t>
      </w:r>
      <w:r w:rsidRPr="00A61B97">
        <w:t>uudes osa-alue mittaa viranomaisten kykyä noudattaa ja panna täytäntöön oikeudellisia ja hallinnollisia säännöksiä ja määräyksiä.</w:t>
      </w:r>
    </w:p>
  </w:footnote>
  <w:footnote w:id="38">
    <w:p w14:paraId="1ECFA1BA" w14:textId="66CA71E1" w:rsidR="00A61B97" w:rsidRDefault="00A61B97" w:rsidP="00A61B97">
      <w:pPr>
        <w:pStyle w:val="Alaviitteenteksti"/>
        <w:jc w:val="left"/>
      </w:pPr>
      <w:r>
        <w:rPr>
          <w:rStyle w:val="Alaviitteenviite"/>
        </w:rPr>
        <w:footnoteRef/>
      </w:r>
      <w:r>
        <w:t xml:space="preserve"> </w:t>
      </w:r>
      <w:r w:rsidRPr="00A61B97">
        <w:t>Seitsemäs osa-alue mittaa tavallisten kansalaisten mahdollisuutta ratkaista riita-asioita rauhanomaisesti ja tehokkaasti siviilioikeudellisen järjestelmän avulla.</w:t>
      </w:r>
    </w:p>
  </w:footnote>
  <w:footnote w:id="39">
    <w:p w14:paraId="49C7BBCC" w14:textId="347E5B43" w:rsidR="00A61B97" w:rsidRDefault="00A61B97" w:rsidP="00A61B97">
      <w:pPr>
        <w:pStyle w:val="Alaviitteenteksti"/>
        <w:jc w:val="left"/>
      </w:pPr>
      <w:r>
        <w:rPr>
          <w:rStyle w:val="Alaviitteenviite"/>
        </w:rPr>
        <w:footnoteRef/>
      </w:r>
      <w:r>
        <w:t xml:space="preserve"> </w:t>
      </w:r>
      <w:r w:rsidRPr="00A61B97">
        <w:t>Kahdeksas osa-alue mittaa valtion rikosoikeusjärjestelmän toimivuutta ja tehokkuutta.</w:t>
      </w:r>
    </w:p>
  </w:footnote>
  <w:footnote w:id="40">
    <w:p w14:paraId="44D7F49A" w14:textId="21FC8158" w:rsidR="002B02A0" w:rsidRPr="00AB3E49" w:rsidRDefault="002B02A0" w:rsidP="00A61B97">
      <w:pPr>
        <w:pStyle w:val="Alaviitteenteksti"/>
        <w:jc w:val="left"/>
      </w:pPr>
      <w:r>
        <w:rPr>
          <w:rStyle w:val="Alaviitteenviite"/>
        </w:rPr>
        <w:footnoteRef/>
      </w:r>
      <w:r w:rsidRPr="00AB3E49">
        <w:t xml:space="preserve"> WJP 2025.</w:t>
      </w:r>
    </w:p>
  </w:footnote>
  <w:footnote w:id="41">
    <w:p w14:paraId="71E22F62" w14:textId="0F6E4C5F" w:rsidR="00231110" w:rsidRPr="00AB3E49" w:rsidRDefault="00231110">
      <w:pPr>
        <w:pStyle w:val="Alaviitteenteksti"/>
      </w:pPr>
      <w:r>
        <w:rPr>
          <w:rStyle w:val="Alaviitteenviite"/>
        </w:rPr>
        <w:footnoteRef/>
      </w:r>
      <w:r w:rsidRPr="00AB3E49">
        <w:t xml:space="preserve"> </w:t>
      </w:r>
      <w:proofErr w:type="spellStart"/>
      <w:r w:rsidRPr="00AB3E49">
        <w:t>Kerr</w:t>
      </w:r>
      <w:proofErr w:type="spellEnd"/>
      <w:r w:rsidRPr="00AB3E49">
        <w:t xml:space="preserve"> </w:t>
      </w:r>
      <w:proofErr w:type="spellStart"/>
      <w:r w:rsidRPr="00AB3E49">
        <w:t>Fatou</w:t>
      </w:r>
      <w:proofErr w:type="spellEnd"/>
      <w:r w:rsidRPr="00AB3E49">
        <w:t xml:space="preserve"> / </w:t>
      </w:r>
      <w:proofErr w:type="spellStart"/>
      <w:r w:rsidRPr="00AB3E49">
        <w:t>Manneh</w:t>
      </w:r>
      <w:proofErr w:type="spellEnd"/>
      <w:r w:rsidRPr="00AB3E49">
        <w:t xml:space="preserve"> 24.9.2025.</w:t>
      </w:r>
    </w:p>
  </w:footnote>
  <w:footnote w:id="42">
    <w:p w14:paraId="36359353" w14:textId="78FB08CC" w:rsidR="00231110" w:rsidRPr="00231110" w:rsidRDefault="00231110">
      <w:pPr>
        <w:pStyle w:val="Alaviitteenteksti"/>
        <w:rPr>
          <w:lang w:val="en-US"/>
        </w:rPr>
      </w:pPr>
      <w:r>
        <w:rPr>
          <w:rStyle w:val="Alaviitteenviite"/>
        </w:rPr>
        <w:footnoteRef/>
      </w:r>
      <w:r w:rsidRPr="00AB3E49">
        <w:t xml:space="preserve"> Ks. esim. </w:t>
      </w:r>
      <w:r w:rsidRPr="00231110">
        <w:rPr>
          <w:lang w:val="en-US"/>
        </w:rPr>
        <w:t>Transparency In</w:t>
      </w:r>
      <w:r>
        <w:rPr>
          <w:lang w:val="en-US"/>
        </w:rPr>
        <w:t>ternational 2.5.2024; Bea Adventurous [</w:t>
      </w:r>
      <w:proofErr w:type="spellStart"/>
      <w:r>
        <w:rPr>
          <w:lang w:val="en-US"/>
        </w:rPr>
        <w:t>päiväämätön</w:t>
      </w:r>
      <w:proofErr w:type="spellEnd"/>
      <w:r>
        <w:rPr>
          <w:lang w:val="en-US"/>
        </w:rPr>
        <w:t>].</w:t>
      </w:r>
    </w:p>
  </w:footnote>
  <w:footnote w:id="43">
    <w:p w14:paraId="27737AB0" w14:textId="25E6FE64" w:rsidR="003A0DA9" w:rsidRPr="00AB3E49" w:rsidRDefault="003A0DA9">
      <w:pPr>
        <w:pStyle w:val="Alaviitteenteksti"/>
        <w:rPr>
          <w:lang w:val="en-US"/>
        </w:rPr>
      </w:pPr>
      <w:r>
        <w:rPr>
          <w:rStyle w:val="Alaviitteenviite"/>
        </w:rPr>
        <w:footnoteRef/>
      </w:r>
      <w:r w:rsidRPr="00AB3E49">
        <w:rPr>
          <w:lang w:val="en-US"/>
        </w:rPr>
        <w:t xml:space="preserve"> Transparency International 2.5.2024.</w:t>
      </w:r>
    </w:p>
  </w:footnote>
  <w:footnote w:id="44">
    <w:p w14:paraId="03A48E36" w14:textId="33DC839F" w:rsidR="00433933" w:rsidRPr="00231110" w:rsidRDefault="00433933" w:rsidP="0073433B">
      <w:pPr>
        <w:pStyle w:val="Alaviitteenteksti"/>
        <w:jc w:val="left"/>
        <w:rPr>
          <w:lang w:val="en-US"/>
        </w:rPr>
      </w:pPr>
      <w:r>
        <w:rPr>
          <w:rStyle w:val="Alaviitteenviite"/>
        </w:rPr>
        <w:footnoteRef/>
      </w:r>
      <w:r w:rsidRPr="00231110">
        <w:rPr>
          <w:lang w:val="en-US"/>
        </w:rPr>
        <w:t xml:space="preserve"> </w:t>
      </w:r>
      <w:proofErr w:type="spellStart"/>
      <w:r w:rsidRPr="00231110">
        <w:rPr>
          <w:lang w:val="en-US"/>
        </w:rPr>
        <w:t>Nabaneh</w:t>
      </w:r>
      <w:proofErr w:type="spellEnd"/>
      <w:r w:rsidRPr="00231110">
        <w:rPr>
          <w:lang w:val="en-US"/>
        </w:rPr>
        <w:t xml:space="preserve"> 2022. </w:t>
      </w:r>
    </w:p>
  </w:footnote>
  <w:footnote w:id="45">
    <w:p w14:paraId="35D2A4A9" w14:textId="314416B9" w:rsidR="008D5756" w:rsidRPr="006649D7" w:rsidRDefault="008D5756" w:rsidP="0073433B">
      <w:pPr>
        <w:pStyle w:val="Alaviitteenteksti"/>
        <w:jc w:val="left"/>
        <w:rPr>
          <w:lang w:val="en-US"/>
        </w:rPr>
      </w:pPr>
      <w:r>
        <w:rPr>
          <w:rStyle w:val="Alaviitteenviite"/>
        </w:rPr>
        <w:footnoteRef/>
      </w:r>
      <w:r w:rsidRPr="006649D7">
        <w:rPr>
          <w:lang w:val="en-US"/>
        </w:rPr>
        <w:t xml:space="preserve"> </w:t>
      </w:r>
      <w:r w:rsidRPr="00F93856">
        <w:rPr>
          <w:lang w:val="en-US"/>
        </w:rPr>
        <w:t xml:space="preserve">Washington Blade / </w:t>
      </w:r>
      <w:proofErr w:type="spellStart"/>
      <w:r w:rsidRPr="00F93856">
        <w:rPr>
          <w:lang w:val="en-US"/>
        </w:rPr>
        <w:t>Itai</w:t>
      </w:r>
      <w:proofErr w:type="spellEnd"/>
      <w:r w:rsidRPr="00F93856">
        <w:rPr>
          <w:lang w:val="en-US"/>
        </w:rPr>
        <w:t xml:space="preserve"> 18.4.2023.</w:t>
      </w:r>
    </w:p>
  </w:footnote>
  <w:footnote w:id="46">
    <w:p w14:paraId="76F16EFE" w14:textId="797A07DA" w:rsidR="008D5756" w:rsidRDefault="008D5756" w:rsidP="0073433B">
      <w:pPr>
        <w:pStyle w:val="Alaviitteenteksti"/>
        <w:jc w:val="left"/>
      </w:pPr>
      <w:r>
        <w:rPr>
          <w:rStyle w:val="Alaviitteenviite"/>
        </w:rPr>
        <w:footnoteRef/>
      </w:r>
      <w:r>
        <w:t xml:space="preserve"> </w:t>
      </w:r>
      <w:r w:rsidRPr="008D5756">
        <w:t>USDOS 23.4.2024.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3AAC5CB" w14:textId="77777777" w:rsidTr="00110B17">
      <w:trPr>
        <w:tblHeader/>
      </w:trPr>
      <w:tc>
        <w:tcPr>
          <w:tcW w:w="3005" w:type="dxa"/>
          <w:tcBorders>
            <w:top w:val="nil"/>
            <w:left w:val="nil"/>
            <w:bottom w:val="nil"/>
            <w:right w:val="nil"/>
          </w:tcBorders>
        </w:tcPr>
        <w:p w14:paraId="7A13B219" w14:textId="77777777" w:rsidR="0064460B" w:rsidRPr="00A058E4" w:rsidRDefault="0064460B">
          <w:pPr>
            <w:pStyle w:val="Yltunniste"/>
            <w:rPr>
              <w:sz w:val="16"/>
              <w:szCs w:val="16"/>
            </w:rPr>
          </w:pPr>
        </w:p>
      </w:tc>
      <w:tc>
        <w:tcPr>
          <w:tcW w:w="3005" w:type="dxa"/>
          <w:tcBorders>
            <w:top w:val="nil"/>
            <w:left w:val="nil"/>
            <w:bottom w:val="nil"/>
            <w:right w:val="nil"/>
          </w:tcBorders>
        </w:tcPr>
        <w:p w14:paraId="60A4719A" w14:textId="77777777" w:rsidR="0064460B" w:rsidRPr="00A058E4" w:rsidRDefault="0064460B">
          <w:pPr>
            <w:pStyle w:val="Yltunniste"/>
            <w:rPr>
              <w:b/>
              <w:sz w:val="16"/>
              <w:szCs w:val="16"/>
            </w:rPr>
          </w:pPr>
        </w:p>
      </w:tc>
      <w:tc>
        <w:tcPr>
          <w:tcW w:w="3006" w:type="dxa"/>
          <w:tcBorders>
            <w:top w:val="nil"/>
            <w:left w:val="nil"/>
            <w:bottom w:val="nil"/>
            <w:right w:val="nil"/>
          </w:tcBorders>
        </w:tcPr>
        <w:p w14:paraId="1FA6F8FD"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F257754" w14:textId="77777777" w:rsidTr="00421708">
      <w:tc>
        <w:tcPr>
          <w:tcW w:w="3005" w:type="dxa"/>
          <w:tcBorders>
            <w:top w:val="nil"/>
            <w:left w:val="nil"/>
            <w:bottom w:val="nil"/>
            <w:right w:val="nil"/>
          </w:tcBorders>
        </w:tcPr>
        <w:p w14:paraId="2972EC51" w14:textId="77777777" w:rsidR="0064460B" w:rsidRPr="00A058E4" w:rsidRDefault="0064460B">
          <w:pPr>
            <w:pStyle w:val="Yltunniste"/>
            <w:rPr>
              <w:sz w:val="16"/>
              <w:szCs w:val="16"/>
            </w:rPr>
          </w:pPr>
        </w:p>
      </w:tc>
      <w:tc>
        <w:tcPr>
          <w:tcW w:w="3005" w:type="dxa"/>
          <w:tcBorders>
            <w:top w:val="nil"/>
            <w:left w:val="nil"/>
            <w:bottom w:val="nil"/>
            <w:right w:val="nil"/>
          </w:tcBorders>
        </w:tcPr>
        <w:p w14:paraId="38E0A4A9" w14:textId="77777777" w:rsidR="0064460B" w:rsidRPr="00A058E4" w:rsidRDefault="0064460B">
          <w:pPr>
            <w:pStyle w:val="Yltunniste"/>
            <w:rPr>
              <w:sz w:val="16"/>
              <w:szCs w:val="16"/>
            </w:rPr>
          </w:pPr>
        </w:p>
      </w:tc>
      <w:tc>
        <w:tcPr>
          <w:tcW w:w="3006" w:type="dxa"/>
          <w:tcBorders>
            <w:top w:val="nil"/>
            <w:left w:val="nil"/>
            <w:bottom w:val="nil"/>
            <w:right w:val="nil"/>
          </w:tcBorders>
        </w:tcPr>
        <w:p w14:paraId="1D19BAF1" w14:textId="77777777" w:rsidR="0064460B" w:rsidRPr="00A058E4" w:rsidRDefault="0064460B" w:rsidP="00A058E4">
          <w:pPr>
            <w:pStyle w:val="Yltunniste"/>
            <w:jc w:val="right"/>
            <w:rPr>
              <w:sz w:val="16"/>
              <w:szCs w:val="16"/>
            </w:rPr>
          </w:pPr>
        </w:p>
      </w:tc>
    </w:tr>
    <w:tr w:rsidR="0064460B" w:rsidRPr="00A058E4" w14:paraId="779C5F4C" w14:textId="77777777" w:rsidTr="00421708">
      <w:tc>
        <w:tcPr>
          <w:tcW w:w="3005" w:type="dxa"/>
          <w:tcBorders>
            <w:top w:val="nil"/>
            <w:left w:val="nil"/>
            <w:bottom w:val="nil"/>
            <w:right w:val="nil"/>
          </w:tcBorders>
        </w:tcPr>
        <w:p w14:paraId="5B5FD22B" w14:textId="77777777" w:rsidR="0064460B" w:rsidRPr="00A058E4" w:rsidRDefault="0064460B">
          <w:pPr>
            <w:pStyle w:val="Yltunniste"/>
            <w:rPr>
              <w:sz w:val="16"/>
              <w:szCs w:val="16"/>
            </w:rPr>
          </w:pPr>
        </w:p>
      </w:tc>
      <w:tc>
        <w:tcPr>
          <w:tcW w:w="3005" w:type="dxa"/>
          <w:tcBorders>
            <w:top w:val="nil"/>
            <w:left w:val="nil"/>
            <w:bottom w:val="nil"/>
            <w:right w:val="nil"/>
          </w:tcBorders>
        </w:tcPr>
        <w:p w14:paraId="060E90D2" w14:textId="77777777" w:rsidR="0064460B" w:rsidRPr="00A058E4" w:rsidRDefault="0064460B">
          <w:pPr>
            <w:pStyle w:val="Yltunniste"/>
            <w:rPr>
              <w:sz w:val="16"/>
              <w:szCs w:val="16"/>
            </w:rPr>
          </w:pPr>
        </w:p>
      </w:tc>
      <w:tc>
        <w:tcPr>
          <w:tcW w:w="3006" w:type="dxa"/>
          <w:tcBorders>
            <w:top w:val="nil"/>
            <w:left w:val="nil"/>
            <w:bottom w:val="nil"/>
            <w:right w:val="nil"/>
          </w:tcBorders>
        </w:tcPr>
        <w:p w14:paraId="77D6698E" w14:textId="77777777" w:rsidR="0064460B" w:rsidRPr="00A058E4" w:rsidRDefault="0064460B" w:rsidP="00A058E4">
          <w:pPr>
            <w:pStyle w:val="Yltunniste"/>
            <w:jc w:val="right"/>
            <w:rPr>
              <w:sz w:val="16"/>
              <w:szCs w:val="16"/>
            </w:rPr>
          </w:pPr>
        </w:p>
      </w:tc>
    </w:tr>
  </w:tbl>
  <w:p w14:paraId="4500EA6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2F4DEAD" wp14:editId="070F51B7">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33DFC672" w14:textId="77777777" w:rsidTr="004B2B44">
      <w:tc>
        <w:tcPr>
          <w:tcW w:w="3005" w:type="dxa"/>
          <w:tcBorders>
            <w:top w:val="nil"/>
            <w:left w:val="nil"/>
            <w:bottom w:val="nil"/>
            <w:right w:val="nil"/>
          </w:tcBorders>
        </w:tcPr>
        <w:p w14:paraId="205810D0" w14:textId="77777777" w:rsidR="00873A37" w:rsidRPr="00A058E4" w:rsidRDefault="00873A37">
          <w:pPr>
            <w:pStyle w:val="Yltunniste"/>
            <w:rPr>
              <w:sz w:val="16"/>
              <w:szCs w:val="16"/>
            </w:rPr>
          </w:pPr>
        </w:p>
      </w:tc>
      <w:tc>
        <w:tcPr>
          <w:tcW w:w="3005" w:type="dxa"/>
          <w:tcBorders>
            <w:top w:val="nil"/>
            <w:left w:val="nil"/>
            <w:bottom w:val="nil"/>
            <w:right w:val="nil"/>
          </w:tcBorders>
        </w:tcPr>
        <w:p w14:paraId="6D89B149"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663206D"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11DC4DC" w14:textId="77777777" w:rsidTr="004B2B44">
      <w:tc>
        <w:tcPr>
          <w:tcW w:w="3005" w:type="dxa"/>
          <w:tcBorders>
            <w:top w:val="nil"/>
            <w:left w:val="nil"/>
            <w:bottom w:val="nil"/>
            <w:right w:val="nil"/>
          </w:tcBorders>
        </w:tcPr>
        <w:p w14:paraId="2ACCDCE1" w14:textId="77777777" w:rsidR="00873A37" w:rsidRPr="00A058E4" w:rsidRDefault="00873A37">
          <w:pPr>
            <w:pStyle w:val="Yltunniste"/>
            <w:rPr>
              <w:sz w:val="16"/>
              <w:szCs w:val="16"/>
            </w:rPr>
          </w:pPr>
        </w:p>
      </w:tc>
      <w:tc>
        <w:tcPr>
          <w:tcW w:w="3005" w:type="dxa"/>
          <w:tcBorders>
            <w:top w:val="nil"/>
            <w:left w:val="nil"/>
            <w:bottom w:val="nil"/>
            <w:right w:val="nil"/>
          </w:tcBorders>
        </w:tcPr>
        <w:p w14:paraId="104278EF" w14:textId="77777777" w:rsidR="00873A37" w:rsidRPr="00A058E4" w:rsidRDefault="00873A37">
          <w:pPr>
            <w:pStyle w:val="Yltunniste"/>
            <w:rPr>
              <w:sz w:val="16"/>
              <w:szCs w:val="16"/>
            </w:rPr>
          </w:pPr>
        </w:p>
      </w:tc>
      <w:tc>
        <w:tcPr>
          <w:tcW w:w="3006" w:type="dxa"/>
          <w:tcBorders>
            <w:top w:val="nil"/>
            <w:left w:val="nil"/>
            <w:bottom w:val="nil"/>
            <w:right w:val="nil"/>
          </w:tcBorders>
        </w:tcPr>
        <w:p w14:paraId="61263074" w14:textId="77777777" w:rsidR="00873A37" w:rsidRPr="00A058E4" w:rsidRDefault="00873A37" w:rsidP="00A058E4">
          <w:pPr>
            <w:pStyle w:val="Yltunniste"/>
            <w:jc w:val="right"/>
            <w:rPr>
              <w:sz w:val="16"/>
              <w:szCs w:val="16"/>
            </w:rPr>
          </w:pPr>
        </w:p>
      </w:tc>
    </w:tr>
    <w:tr w:rsidR="00873A37" w:rsidRPr="00A058E4" w14:paraId="27370220" w14:textId="77777777" w:rsidTr="004B2B44">
      <w:tc>
        <w:tcPr>
          <w:tcW w:w="3005" w:type="dxa"/>
          <w:tcBorders>
            <w:top w:val="nil"/>
            <w:left w:val="nil"/>
            <w:bottom w:val="nil"/>
            <w:right w:val="nil"/>
          </w:tcBorders>
        </w:tcPr>
        <w:p w14:paraId="3E15E2EB" w14:textId="77777777" w:rsidR="00873A37" w:rsidRPr="00A058E4" w:rsidRDefault="00873A37">
          <w:pPr>
            <w:pStyle w:val="Yltunniste"/>
            <w:rPr>
              <w:sz w:val="16"/>
              <w:szCs w:val="16"/>
            </w:rPr>
          </w:pPr>
        </w:p>
      </w:tc>
      <w:tc>
        <w:tcPr>
          <w:tcW w:w="3005" w:type="dxa"/>
          <w:tcBorders>
            <w:top w:val="nil"/>
            <w:left w:val="nil"/>
            <w:bottom w:val="nil"/>
            <w:right w:val="nil"/>
          </w:tcBorders>
        </w:tcPr>
        <w:p w14:paraId="68AF37A5" w14:textId="77777777" w:rsidR="00873A37" w:rsidRPr="00A058E4" w:rsidRDefault="00873A37">
          <w:pPr>
            <w:pStyle w:val="Yltunniste"/>
            <w:rPr>
              <w:sz w:val="16"/>
              <w:szCs w:val="16"/>
            </w:rPr>
          </w:pPr>
        </w:p>
      </w:tc>
      <w:tc>
        <w:tcPr>
          <w:tcW w:w="3006" w:type="dxa"/>
          <w:tcBorders>
            <w:top w:val="nil"/>
            <w:left w:val="nil"/>
            <w:bottom w:val="nil"/>
            <w:right w:val="nil"/>
          </w:tcBorders>
        </w:tcPr>
        <w:p w14:paraId="24F6B2D3" w14:textId="77777777" w:rsidR="00873A37" w:rsidRPr="00A058E4" w:rsidRDefault="00873A37" w:rsidP="00A058E4">
          <w:pPr>
            <w:pStyle w:val="Yltunniste"/>
            <w:jc w:val="right"/>
            <w:rPr>
              <w:sz w:val="16"/>
              <w:szCs w:val="16"/>
            </w:rPr>
          </w:pPr>
        </w:p>
      </w:tc>
    </w:tr>
  </w:tbl>
  <w:p w14:paraId="0459455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1BE9C2B" wp14:editId="387A016B">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543AAB"/>
    <w:multiLevelType w:val="hybridMultilevel"/>
    <w:tmpl w:val="9C2CCA1E"/>
    <w:lvl w:ilvl="0" w:tplc="82EE86DE">
      <w:start w:val="1"/>
      <w:numFmt w:val="decimal"/>
      <w:lvlText w:val="%1."/>
      <w:lvlJc w:val="left"/>
      <w:pPr>
        <w:ind w:left="450" w:hanging="45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4"/>
  </w:num>
  <w:num w:numId="4">
    <w:abstractNumId w:val="13"/>
  </w:num>
  <w:num w:numId="5">
    <w:abstractNumId w:val="11"/>
  </w:num>
  <w:num w:numId="6">
    <w:abstractNumId w:val="16"/>
  </w:num>
  <w:num w:numId="7">
    <w:abstractNumId w:val="20"/>
  </w:num>
  <w:num w:numId="8">
    <w:abstractNumId w:val="19"/>
  </w:num>
  <w:num w:numId="9">
    <w:abstractNumId w:val="19"/>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7"/>
  </w:num>
  <w:num w:numId="22">
    <w:abstractNumId w:val="22"/>
  </w:num>
  <w:num w:numId="23">
    <w:abstractNumId w:val="4"/>
  </w:num>
  <w:num w:numId="24">
    <w:abstractNumId w:val="8"/>
  </w:num>
  <w:num w:numId="25">
    <w:abstractNumId w:val="0"/>
  </w:num>
  <w:num w:numId="26">
    <w:abstractNumId w:val="23"/>
  </w:num>
  <w:num w:numId="27">
    <w:abstractNumId w:val="9"/>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218"/>
    <w:rsid w:val="000049C8"/>
    <w:rsid w:val="00004E43"/>
    <w:rsid w:val="00007918"/>
    <w:rsid w:val="00010C97"/>
    <w:rsid w:val="0001289F"/>
    <w:rsid w:val="00012EC0"/>
    <w:rsid w:val="00013B40"/>
    <w:rsid w:val="00013F3D"/>
    <w:rsid w:val="000140FF"/>
    <w:rsid w:val="00022D94"/>
    <w:rsid w:val="00023864"/>
    <w:rsid w:val="00025C21"/>
    <w:rsid w:val="00030507"/>
    <w:rsid w:val="000449EA"/>
    <w:rsid w:val="000455E3"/>
    <w:rsid w:val="00046783"/>
    <w:rsid w:val="0005060F"/>
    <w:rsid w:val="000564EB"/>
    <w:rsid w:val="00062CFA"/>
    <w:rsid w:val="000663E8"/>
    <w:rsid w:val="0007094E"/>
    <w:rsid w:val="00072438"/>
    <w:rsid w:val="00082DFE"/>
    <w:rsid w:val="0009323F"/>
    <w:rsid w:val="000933E4"/>
    <w:rsid w:val="000A3936"/>
    <w:rsid w:val="000B7ABB"/>
    <w:rsid w:val="000C1188"/>
    <w:rsid w:val="000C3B17"/>
    <w:rsid w:val="000C5E99"/>
    <w:rsid w:val="000D45F8"/>
    <w:rsid w:val="000D5BB9"/>
    <w:rsid w:val="000E0D11"/>
    <w:rsid w:val="000E1A4B"/>
    <w:rsid w:val="000E2D54"/>
    <w:rsid w:val="000E693C"/>
    <w:rsid w:val="000F4AD8"/>
    <w:rsid w:val="000F6F25"/>
    <w:rsid w:val="000F793B"/>
    <w:rsid w:val="00110468"/>
    <w:rsid w:val="00110B17"/>
    <w:rsid w:val="00117EA9"/>
    <w:rsid w:val="00131B7A"/>
    <w:rsid w:val="001360E5"/>
    <w:rsid w:val="001366EE"/>
    <w:rsid w:val="00136FEB"/>
    <w:rsid w:val="0015362E"/>
    <w:rsid w:val="00154E34"/>
    <w:rsid w:val="001678AD"/>
    <w:rsid w:val="001741CB"/>
    <w:rsid w:val="001758C8"/>
    <w:rsid w:val="00190BF4"/>
    <w:rsid w:val="0019524D"/>
    <w:rsid w:val="00195763"/>
    <w:rsid w:val="001A4752"/>
    <w:rsid w:val="001B2917"/>
    <w:rsid w:val="001B5272"/>
    <w:rsid w:val="001B5A04"/>
    <w:rsid w:val="001B6B07"/>
    <w:rsid w:val="001C0382"/>
    <w:rsid w:val="001C3EB2"/>
    <w:rsid w:val="001C422A"/>
    <w:rsid w:val="001D015C"/>
    <w:rsid w:val="001D1831"/>
    <w:rsid w:val="001D22A2"/>
    <w:rsid w:val="001D22FC"/>
    <w:rsid w:val="001D587F"/>
    <w:rsid w:val="001D5CAA"/>
    <w:rsid w:val="001D63F6"/>
    <w:rsid w:val="001E21A8"/>
    <w:rsid w:val="001F1B08"/>
    <w:rsid w:val="001F1FC7"/>
    <w:rsid w:val="0020472D"/>
    <w:rsid w:val="00206DFC"/>
    <w:rsid w:val="002108F4"/>
    <w:rsid w:val="002248A2"/>
    <w:rsid w:val="00224FD6"/>
    <w:rsid w:val="0022712B"/>
    <w:rsid w:val="00231110"/>
    <w:rsid w:val="002350CB"/>
    <w:rsid w:val="00235558"/>
    <w:rsid w:val="00236EA1"/>
    <w:rsid w:val="00237C15"/>
    <w:rsid w:val="00252F50"/>
    <w:rsid w:val="00253B21"/>
    <w:rsid w:val="002571E9"/>
    <w:rsid w:val="002629C5"/>
    <w:rsid w:val="00267906"/>
    <w:rsid w:val="00267A21"/>
    <w:rsid w:val="00267E88"/>
    <w:rsid w:val="00272D9D"/>
    <w:rsid w:val="0028516D"/>
    <w:rsid w:val="002910F9"/>
    <w:rsid w:val="002A4367"/>
    <w:rsid w:val="002A6054"/>
    <w:rsid w:val="002A686C"/>
    <w:rsid w:val="002B02A0"/>
    <w:rsid w:val="002B43DA"/>
    <w:rsid w:val="002B4F5C"/>
    <w:rsid w:val="002B5E48"/>
    <w:rsid w:val="002C2668"/>
    <w:rsid w:val="002C4FEA"/>
    <w:rsid w:val="002C656A"/>
    <w:rsid w:val="002D0032"/>
    <w:rsid w:val="002D6D3C"/>
    <w:rsid w:val="002D70EF"/>
    <w:rsid w:val="002D7383"/>
    <w:rsid w:val="002D74B9"/>
    <w:rsid w:val="002E0B87"/>
    <w:rsid w:val="002E4C16"/>
    <w:rsid w:val="002E7DCF"/>
    <w:rsid w:val="003077A4"/>
    <w:rsid w:val="00310F38"/>
    <w:rsid w:val="00311326"/>
    <w:rsid w:val="003135FC"/>
    <w:rsid w:val="00313CBC"/>
    <w:rsid w:val="00313CBF"/>
    <w:rsid w:val="00314700"/>
    <w:rsid w:val="0032021E"/>
    <w:rsid w:val="003226F0"/>
    <w:rsid w:val="00325163"/>
    <w:rsid w:val="00335D68"/>
    <w:rsid w:val="0033622F"/>
    <w:rsid w:val="00337E76"/>
    <w:rsid w:val="00342A30"/>
    <w:rsid w:val="003469FA"/>
    <w:rsid w:val="00351B7D"/>
    <w:rsid w:val="003673C0"/>
    <w:rsid w:val="00370E4F"/>
    <w:rsid w:val="00373713"/>
    <w:rsid w:val="00376326"/>
    <w:rsid w:val="00377AEB"/>
    <w:rsid w:val="0038473B"/>
    <w:rsid w:val="00385B1D"/>
    <w:rsid w:val="003904F7"/>
    <w:rsid w:val="00390DB7"/>
    <w:rsid w:val="0039232D"/>
    <w:rsid w:val="003964A3"/>
    <w:rsid w:val="003976AD"/>
    <w:rsid w:val="003A0DA9"/>
    <w:rsid w:val="003B144B"/>
    <w:rsid w:val="003B3150"/>
    <w:rsid w:val="003B55A2"/>
    <w:rsid w:val="003B7038"/>
    <w:rsid w:val="003C251D"/>
    <w:rsid w:val="003C4049"/>
    <w:rsid w:val="003C5382"/>
    <w:rsid w:val="003D0AB9"/>
    <w:rsid w:val="003D4732"/>
    <w:rsid w:val="003F5BFA"/>
    <w:rsid w:val="003F6B1F"/>
    <w:rsid w:val="004045B4"/>
    <w:rsid w:val="00410407"/>
    <w:rsid w:val="00411F65"/>
    <w:rsid w:val="0041667A"/>
    <w:rsid w:val="00421708"/>
    <w:rsid w:val="004221B0"/>
    <w:rsid w:val="00423E56"/>
    <w:rsid w:val="0043082C"/>
    <w:rsid w:val="0043343B"/>
    <w:rsid w:val="00433933"/>
    <w:rsid w:val="0043717D"/>
    <w:rsid w:val="00440722"/>
    <w:rsid w:val="004460C6"/>
    <w:rsid w:val="0045559F"/>
    <w:rsid w:val="00460ADC"/>
    <w:rsid w:val="00464F61"/>
    <w:rsid w:val="00465DC6"/>
    <w:rsid w:val="00465E23"/>
    <w:rsid w:val="0047544F"/>
    <w:rsid w:val="00483E37"/>
    <w:rsid w:val="004A29E4"/>
    <w:rsid w:val="004A3E23"/>
    <w:rsid w:val="004A4829"/>
    <w:rsid w:val="004A6D6D"/>
    <w:rsid w:val="004B2B44"/>
    <w:rsid w:val="004B34E1"/>
    <w:rsid w:val="004C1C47"/>
    <w:rsid w:val="004C23F9"/>
    <w:rsid w:val="004D7499"/>
    <w:rsid w:val="004D76E3"/>
    <w:rsid w:val="004E461E"/>
    <w:rsid w:val="004E598B"/>
    <w:rsid w:val="004F15C9"/>
    <w:rsid w:val="004F28FE"/>
    <w:rsid w:val="004F4078"/>
    <w:rsid w:val="004F6258"/>
    <w:rsid w:val="0050403D"/>
    <w:rsid w:val="00525360"/>
    <w:rsid w:val="00527E87"/>
    <w:rsid w:val="00543B88"/>
    <w:rsid w:val="00543F66"/>
    <w:rsid w:val="005457AC"/>
    <w:rsid w:val="00554136"/>
    <w:rsid w:val="00554A7A"/>
    <w:rsid w:val="0055582F"/>
    <w:rsid w:val="00555E75"/>
    <w:rsid w:val="00556532"/>
    <w:rsid w:val="00563AAC"/>
    <w:rsid w:val="00563BB6"/>
    <w:rsid w:val="0056613C"/>
    <w:rsid w:val="00566672"/>
    <w:rsid w:val="005719F7"/>
    <w:rsid w:val="005814A1"/>
    <w:rsid w:val="005823C1"/>
    <w:rsid w:val="005836F7"/>
    <w:rsid w:val="00583FE4"/>
    <w:rsid w:val="005960E1"/>
    <w:rsid w:val="005A309A"/>
    <w:rsid w:val="005B00BB"/>
    <w:rsid w:val="005B3A3F"/>
    <w:rsid w:val="005B47D8"/>
    <w:rsid w:val="005B6C91"/>
    <w:rsid w:val="005C55F0"/>
    <w:rsid w:val="005D3A33"/>
    <w:rsid w:val="005D7EB5"/>
    <w:rsid w:val="005E2BC1"/>
    <w:rsid w:val="005E6F88"/>
    <w:rsid w:val="005F163B"/>
    <w:rsid w:val="0060063B"/>
    <w:rsid w:val="00601F27"/>
    <w:rsid w:val="00607B1F"/>
    <w:rsid w:val="00613331"/>
    <w:rsid w:val="00620595"/>
    <w:rsid w:val="006253AE"/>
    <w:rsid w:val="00627C21"/>
    <w:rsid w:val="00633597"/>
    <w:rsid w:val="00633BBD"/>
    <w:rsid w:val="00634FEB"/>
    <w:rsid w:val="00635C4D"/>
    <w:rsid w:val="0064013B"/>
    <w:rsid w:val="0064460B"/>
    <w:rsid w:val="0064589F"/>
    <w:rsid w:val="00655C4C"/>
    <w:rsid w:val="00662B56"/>
    <w:rsid w:val="006649D7"/>
    <w:rsid w:val="00666FD6"/>
    <w:rsid w:val="00671041"/>
    <w:rsid w:val="006746B5"/>
    <w:rsid w:val="00677493"/>
    <w:rsid w:val="00686CF3"/>
    <w:rsid w:val="00687A9F"/>
    <w:rsid w:val="0069181E"/>
    <w:rsid w:val="006A0EB9"/>
    <w:rsid w:val="006A2F5D"/>
    <w:rsid w:val="006A4F5F"/>
    <w:rsid w:val="006A754F"/>
    <w:rsid w:val="006B1508"/>
    <w:rsid w:val="006B3E85"/>
    <w:rsid w:val="006B4626"/>
    <w:rsid w:val="006C0EA8"/>
    <w:rsid w:val="006C7A99"/>
    <w:rsid w:val="006D3068"/>
    <w:rsid w:val="006E7D0B"/>
    <w:rsid w:val="006E7E89"/>
    <w:rsid w:val="006F0B7C"/>
    <w:rsid w:val="006F31D1"/>
    <w:rsid w:val="0070377D"/>
    <w:rsid w:val="00712431"/>
    <w:rsid w:val="007155A7"/>
    <w:rsid w:val="007168DA"/>
    <w:rsid w:val="007212A4"/>
    <w:rsid w:val="00721D2D"/>
    <w:rsid w:val="00723843"/>
    <w:rsid w:val="00723DA0"/>
    <w:rsid w:val="0072639C"/>
    <w:rsid w:val="0073068A"/>
    <w:rsid w:val="0073433B"/>
    <w:rsid w:val="00734CFC"/>
    <w:rsid w:val="0074104A"/>
    <w:rsid w:val="0074158A"/>
    <w:rsid w:val="00751EBB"/>
    <w:rsid w:val="00757B3F"/>
    <w:rsid w:val="00760B1A"/>
    <w:rsid w:val="00772240"/>
    <w:rsid w:val="00785D58"/>
    <w:rsid w:val="007B2D20"/>
    <w:rsid w:val="007C057B"/>
    <w:rsid w:val="007C1151"/>
    <w:rsid w:val="007C25EB"/>
    <w:rsid w:val="007C4B6F"/>
    <w:rsid w:val="007C5BB2"/>
    <w:rsid w:val="007D33D3"/>
    <w:rsid w:val="007E0069"/>
    <w:rsid w:val="007E1F96"/>
    <w:rsid w:val="00800AA9"/>
    <w:rsid w:val="008020E6"/>
    <w:rsid w:val="00803B42"/>
    <w:rsid w:val="00810134"/>
    <w:rsid w:val="0081354F"/>
    <w:rsid w:val="008350F0"/>
    <w:rsid w:val="00835734"/>
    <w:rsid w:val="00840063"/>
    <w:rsid w:val="0084029C"/>
    <w:rsid w:val="00845940"/>
    <w:rsid w:val="00847170"/>
    <w:rsid w:val="008509DA"/>
    <w:rsid w:val="008571C0"/>
    <w:rsid w:val="00857EE1"/>
    <w:rsid w:val="00860C12"/>
    <w:rsid w:val="00865AB8"/>
    <w:rsid w:val="00866218"/>
    <w:rsid w:val="0087371A"/>
    <w:rsid w:val="0087371C"/>
    <w:rsid w:val="00873A37"/>
    <w:rsid w:val="008755BF"/>
    <w:rsid w:val="00896A70"/>
    <w:rsid w:val="008B2637"/>
    <w:rsid w:val="008B3EE7"/>
    <w:rsid w:val="008B44DF"/>
    <w:rsid w:val="008B4C53"/>
    <w:rsid w:val="008B79E8"/>
    <w:rsid w:val="008C0FC0"/>
    <w:rsid w:val="008C3171"/>
    <w:rsid w:val="008C3FF0"/>
    <w:rsid w:val="008C6A0E"/>
    <w:rsid w:val="008D5756"/>
    <w:rsid w:val="008E0129"/>
    <w:rsid w:val="008E10CD"/>
    <w:rsid w:val="008E1575"/>
    <w:rsid w:val="008E23C5"/>
    <w:rsid w:val="008F0066"/>
    <w:rsid w:val="008F1462"/>
    <w:rsid w:val="008F20FD"/>
    <w:rsid w:val="008F2AAB"/>
    <w:rsid w:val="008F44EF"/>
    <w:rsid w:val="0090479F"/>
    <w:rsid w:val="009108B7"/>
    <w:rsid w:val="009170B9"/>
    <w:rsid w:val="009230EE"/>
    <w:rsid w:val="00941FAB"/>
    <w:rsid w:val="00952982"/>
    <w:rsid w:val="00966541"/>
    <w:rsid w:val="00980EED"/>
    <w:rsid w:val="00980F1C"/>
    <w:rsid w:val="00981808"/>
    <w:rsid w:val="00985C76"/>
    <w:rsid w:val="00991763"/>
    <w:rsid w:val="009B606B"/>
    <w:rsid w:val="009C5824"/>
    <w:rsid w:val="009D26CC"/>
    <w:rsid w:val="009D2F76"/>
    <w:rsid w:val="009D44A2"/>
    <w:rsid w:val="009D5602"/>
    <w:rsid w:val="009E0F44"/>
    <w:rsid w:val="009E3B08"/>
    <w:rsid w:val="009E3C92"/>
    <w:rsid w:val="009F3B67"/>
    <w:rsid w:val="00A00D3F"/>
    <w:rsid w:val="00A010C7"/>
    <w:rsid w:val="00A04FF1"/>
    <w:rsid w:val="00A058E4"/>
    <w:rsid w:val="00A123BD"/>
    <w:rsid w:val="00A27A04"/>
    <w:rsid w:val="00A35BCB"/>
    <w:rsid w:val="00A437F4"/>
    <w:rsid w:val="00A522BB"/>
    <w:rsid w:val="00A61B97"/>
    <w:rsid w:val="00A6466D"/>
    <w:rsid w:val="00A661D4"/>
    <w:rsid w:val="00A74713"/>
    <w:rsid w:val="00A7678F"/>
    <w:rsid w:val="00A8295C"/>
    <w:rsid w:val="00A86D23"/>
    <w:rsid w:val="00A900EA"/>
    <w:rsid w:val="00A93B2D"/>
    <w:rsid w:val="00AA2D06"/>
    <w:rsid w:val="00AB0F12"/>
    <w:rsid w:val="00AB3E49"/>
    <w:rsid w:val="00AC4FDE"/>
    <w:rsid w:val="00AC5E4B"/>
    <w:rsid w:val="00AE08A1"/>
    <w:rsid w:val="00AE21E8"/>
    <w:rsid w:val="00AE54AA"/>
    <w:rsid w:val="00AE7C7B"/>
    <w:rsid w:val="00AF03BC"/>
    <w:rsid w:val="00AF794D"/>
    <w:rsid w:val="00B0234C"/>
    <w:rsid w:val="00B07C42"/>
    <w:rsid w:val="00B112B8"/>
    <w:rsid w:val="00B1408D"/>
    <w:rsid w:val="00B33381"/>
    <w:rsid w:val="00B37882"/>
    <w:rsid w:val="00B44E44"/>
    <w:rsid w:val="00B529CE"/>
    <w:rsid w:val="00B52A4D"/>
    <w:rsid w:val="00B52DD7"/>
    <w:rsid w:val="00B57BE8"/>
    <w:rsid w:val="00B64DFE"/>
    <w:rsid w:val="00B65278"/>
    <w:rsid w:val="00B666FD"/>
    <w:rsid w:val="00B70293"/>
    <w:rsid w:val="00B7361F"/>
    <w:rsid w:val="00B7440B"/>
    <w:rsid w:val="00B74F1F"/>
    <w:rsid w:val="00B76327"/>
    <w:rsid w:val="00B94983"/>
    <w:rsid w:val="00B96A72"/>
    <w:rsid w:val="00BA2164"/>
    <w:rsid w:val="00BA6DF1"/>
    <w:rsid w:val="00BB0B29"/>
    <w:rsid w:val="00BB2DD3"/>
    <w:rsid w:val="00BB785D"/>
    <w:rsid w:val="00BB7F45"/>
    <w:rsid w:val="00BC0F05"/>
    <w:rsid w:val="00BC1CB7"/>
    <w:rsid w:val="00BC367A"/>
    <w:rsid w:val="00BC43F1"/>
    <w:rsid w:val="00BC70A1"/>
    <w:rsid w:val="00BE0837"/>
    <w:rsid w:val="00BE0E63"/>
    <w:rsid w:val="00BE2758"/>
    <w:rsid w:val="00BE2B4B"/>
    <w:rsid w:val="00BE3759"/>
    <w:rsid w:val="00BE608B"/>
    <w:rsid w:val="00BE7E5C"/>
    <w:rsid w:val="00BF586F"/>
    <w:rsid w:val="00BF744C"/>
    <w:rsid w:val="00C06A16"/>
    <w:rsid w:val="00C06FCB"/>
    <w:rsid w:val="00C1035E"/>
    <w:rsid w:val="00C112FB"/>
    <w:rsid w:val="00C1302F"/>
    <w:rsid w:val="00C16602"/>
    <w:rsid w:val="00C25702"/>
    <w:rsid w:val="00C25F4A"/>
    <w:rsid w:val="00C312C8"/>
    <w:rsid w:val="00C348A3"/>
    <w:rsid w:val="00C37239"/>
    <w:rsid w:val="00C40C80"/>
    <w:rsid w:val="00C544EA"/>
    <w:rsid w:val="00C55049"/>
    <w:rsid w:val="00C747DB"/>
    <w:rsid w:val="00C90D86"/>
    <w:rsid w:val="00C94FC7"/>
    <w:rsid w:val="00C95A8B"/>
    <w:rsid w:val="00CA1FAB"/>
    <w:rsid w:val="00CA3860"/>
    <w:rsid w:val="00CB1F2F"/>
    <w:rsid w:val="00CC25B9"/>
    <w:rsid w:val="00CC3CAE"/>
    <w:rsid w:val="00CC6501"/>
    <w:rsid w:val="00CE180E"/>
    <w:rsid w:val="00CE26C7"/>
    <w:rsid w:val="00CF0E4C"/>
    <w:rsid w:val="00CF712C"/>
    <w:rsid w:val="00CF7E93"/>
    <w:rsid w:val="00D130E2"/>
    <w:rsid w:val="00D152E0"/>
    <w:rsid w:val="00D171E5"/>
    <w:rsid w:val="00D17B57"/>
    <w:rsid w:val="00D205C8"/>
    <w:rsid w:val="00D234E2"/>
    <w:rsid w:val="00D24D52"/>
    <w:rsid w:val="00D37291"/>
    <w:rsid w:val="00D41067"/>
    <w:rsid w:val="00D47232"/>
    <w:rsid w:val="00D6472E"/>
    <w:rsid w:val="00D64F2E"/>
    <w:rsid w:val="00D724F3"/>
    <w:rsid w:val="00D80CF9"/>
    <w:rsid w:val="00D84F7F"/>
    <w:rsid w:val="00D85581"/>
    <w:rsid w:val="00D93433"/>
    <w:rsid w:val="00D9680A"/>
    <w:rsid w:val="00D9702B"/>
    <w:rsid w:val="00DB1E92"/>
    <w:rsid w:val="00DB256D"/>
    <w:rsid w:val="00DB4233"/>
    <w:rsid w:val="00DC1073"/>
    <w:rsid w:val="00DC5480"/>
    <w:rsid w:val="00DC565C"/>
    <w:rsid w:val="00DC6CD6"/>
    <w:rsid w:val="00DC6F6B"/>
    <w:rsid w:val="00DC729C"/>
    <w:rsid w:val="00DD0451"/>
    <w:rsid w:val="00DD2A80"/>
    <w:rsid w:val="00DE1C15"/>
    <w:rsid w:val="00DE3B87"/>
    <w:rsid w:val="00DE64A0"/>
    <w:rsid w:val="00DF4C39"/>
    <w:rsid w:val="00E002A5"/>
    <w:rsid w:val="00E0146F"/>
    <w:rsid w:val="00E01537"/>
    <w:rsid w:val="00E0751A"/>
    <w:rsid w:val="00E100BE"/>
    <w:rsid w:val="00E10F4B"/>
    <w:rsid w:val="00E131FC"/>
    <w:rsid w:val="00E15EE7"/>
    <w:rsid w:val="00E320D4"/>
    <w:rsid w:val="00E35BF2"/>
    <w:rsid w:val="00E37B7C"/>
    <w:rsid w:val="00E40034"/>
    <w:rsid w:val="00E424D1"/>
    <w:rsid w:val="00E44896"/>
    <w:rsid w:val="00E5437B"/>
    <w:rsid w:val="00E61ADE"/>
    <w:rsid w:val="00E61B04"/>
    <w:rsid w:val="00E6371A"/>
    <w:rsid w:val="00E64CFC"/>
    <w:rsid w:val="00E66BD8"/>
    <w:rsid w:val="00E71EC6"/>
    <w:rsid w:val="00E72FBC"/>
    <w:rsid w:val="00E85D86"/>
    <w:rsid w:val="00E9185D"/>
    <w:rsid w:val="00EA211A"/>
    <w:rsid w:val="00EA3D4A"/>
    <w:rsid w:val="00EA4FE4"/>
    <w:rsid w:val="00EB031A"/>
    <w:rsid w:val="00EB0BB5"/>
    <w:rsid w:val="00EB347C"/>
    <w:rsid w:val="00EB6C6D"/>
    <w:rsid w:val="00EC45CF"/>
    <w:rsid w:val="00ED148F"/>
    <w:rsid w:val="00EE4369"/>
    <w:rsid w:val="00EF0C92"/>
    <w:rsid w:val="00EF6FCF"/>
    <w:rsid w:val="00F04424"/>
    <w:rsid w:val="00F04AE6"/>
    <w:rsid w:val="00F16B6A"/>
    <w:rsid w:val="00F2162E"/>
    <w:rsid w:val="00F24CAB"/>
    <w:rsid w:val="00F40646"/>
    <w:rsid w:val="00F43553"/>
    <w:rsid w:val="00F50B13"/>
    <w:rsid w:val="00F61D61"/>
    <w:rsid w:val="00F679BD"/>
    <w:rsid w:val="00F75550"/>
    <w:rsid w:val="00F81E6B"/>
    <w:rsid w:val="00F82F9C"/>
    <w:rsid w:val="00F83672"/>
    <w:rsid w:val="00F937B6"/>
    <w:rsid w:val="00F93856"/>
    <w:rsid w:val="00F9400E"/>
    <w:rsid w:val="00F9408E"/>
    <w:rsid w:val="00FB0239"/>
    <w:rsid w:val="00FB090D"/>
    <w:rsid w:val="00FB4752"/>
    <w:rsid w:val="00FC0084"/>
    <w:rsid w:val="00FC5B7A"/>
    <w:rsid w:val="00FC6822"/>
    <w:rsid w:val="00FD0030"/>
    <w:rsid w:val="00FF6C1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4F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F679BD"/>
    <w:rPr>
      <w:sz w:val="16"/>
      <w:szCs w:val="16"/>
    </w:rPr>
  </w:style>
  <w:style w:type="paragraph" w:styleId="Kommentinteksti">
    <w:name w:val="annotation text"/>
    <w:basedOn w:val="Normaali"/>
    <w:link w:val="KommentintekstiChar"/>
    <w:uiPriority w:val="99"/>
    <w:unhideWhenUsed/>
    <w:rsid w:val="00F679BD"/>
    <w:pPr>
      <w:spacing w:line="240" w:lineRule="auto"/>
    </w:pPr>
    <w:rPr>
      <w:szCs w:val="20"/>
    </w:rPr>
  </w:style>
  <w:style w:type="character" w:customStyle="1" w:styleId="KommentintekstiChar">
    <w:name w:val="Kommentin teksti Char"/>
    <w:basedOn w:val="Kappaleenoletusfontti"/>
    <w:link w:val="Kommentinteksti"/>
    <w:uiPriority w:val="99"/>
    <w:rsid w:val="00F679BD"/>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F679BD"/>
    <w:rPr>
      <w:b/>
      <w:bCs/>
    </w:rPr>
  </w:style>
  <w:style w:type="character" w:customStyle="1" w:styleId="KommentinotsikkoChar">
    <w:name w:val="Kommentin otsikko Char"/>
    <w:basedOn w:val="KommentintekstiChar"/>
    <w:link w:val="Kommentinotsikko"/>
    <w:uiPriority w:val="99"/>
    <w:semiHidden/>
    <w:rsid w:val="00F679BD"/>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49011109">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oyaa.net/defence-concludes-cross-examination-of-chief-witness-in-homosexuality-case/" TargetMode="External"/><Relationship Id="rId18" Type="http://schemas.openxmlformats.org/officeDocument/2006/relationships/hyperlink" Target="https://www.refworld.org/legal/legislation/natlegbod/2014/en/102373" TargetMode="External"/><Relationship Id="rId26" Type="http://schemas.openxmlformats.org/officeDocument/2006/relationships/hyperlink" Target="https://seta.fi/sateenkaaritieto/sateenkaarisanasto/" TargetMode="External"/><Relationship Id="rId39" Type="http://schemas.openxmlformats.org/officeDocument/2006/relationships/theme" Target="theme/theme1.xml"/><Relationship Id="rId21" Type="http://schemas.openxmlformats.org/officeDocument/2006/relationships/hyperlink" Target="https://ilga.org/wp-content/uploads/2023/12/Our_Identities_Under_Arrest_2023.pdf" TargetMode="External"/><Relationship Id="rId34" Type="http://schemas.openxmlformats.org/officeDocument/2006/relationships/header" Target="header1.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ews.gallup.com/poll/691457/world-split-treatment-gay-lesbian-people.aspx" TargetMode="External"/><Relationship Id="rId20" Type="http://schemas.openxmlformats.org/officeDocument/2006/relationships/hyperlink" Target="https://database.ilga.org/gambia-lgbti" TargetMode="External"/><Relationship Id="rId29" Type="http://schemas.openxmlformats.org/officeDocument/2006/relationships/hyperlink" Target="https://www.state.gov/reports/2023-report-on-international-religious-freedom/gambia/"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aa.europa.eu/publications/coi-lgbtiq-research-guide" TargetMode="External"/><Relationship Id="rId24" Type="http://schemas.openxmlformats.org/officeDocument/2006/relationships/hyperlink" Target="https://www.pulp.up.ac.za/edited-collections/queer-lawfare-in-africa-legal-strategies-in-contexts-of-lgbtiq-criminalisation-and-politicisation" TargetMode="External"/><Relationship Id="rId32" Type="http://schemas.openxmlformats.org/officeDocument/2006/relationships/hyperlink" Target="https://www.washingtonblade.com/2023/04/18/lgbtq-intersex-gambians-continue-to-suffer-persecution/"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freedomhouse.org/country/gambia/freedom-net/2024" TargetMode="External"/><Relationship Id="rId23" Type="http://schemas.openxmlformats.org/officeDocument/2006/relationships/hyperlink" Target="https://maatieto.migri.fi/base/2724d19a-5460-485d-bff8-6cd8f75f86d5/countryDocument/4deac99c-ca7d-42b1-8618-d4930d824f4c" TargetMode="External"/><Relationship Id="rId28" Type="http://schemas.openxmlformats.org/officeDocument/2006/relationships/hyperlink" Target="https://www.transparency.org/en/press/arrests-and-police-harassment-civil-society-advocates-and-activists-gambia" TargetMode="External"/><Relationship Id="rId36" Type="http://schemas.openxmlformats.org/officeDocument/2006/relationships/footer" Target="footer1.xml"/><Relationship Id="rId10" Type="http://schemas.openxmlformats.org/officeDocument/2006/relationships/hyperlink" Target="https://bea-adventurous.com/police-corruption-gambia/" TargetMode="External"/><Relationship Id="rId19" Type="http://schemas.openxmlformats.org/officeDocument/2006/relationships/hyperlink" Target="https://security-legislation.gm/wp-content/uploads/2022/10/Criminal-Code-Amendment-Act-2013.pdf" TargetMode="External"/><Relationship Id="rId31" Type="http://schemas.openxmlformats.org/officeDocument/2006/relationships/hyperlink" Target="https://www.voicegambia.com/2021/04/30/man-convicted-for-unnatural-offences/" TargetMode="External"/><Relationship Id="rId44"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www.afrobarometer.org/wp-content/uploads/2024/02/AD766-Tolerance-for-differences-is-high-but-not-universal-in-the-Gambia-Afrobarometer-9feb24.pdf" TargetMode="External"/><Relationship Id="rId14" Type="http://schemas.openxmlformats.org/officeDocument/2006/relationships/hyperlink" Target="https://freedomhouse.org/country/gambia/freedom-world/2025" TargetMode="External"/><Relationship Id="rId22" Type="http://schemas.openxmlformats.org/officeDocument/2006/relationships/hyperlink" Target="https://www.kerrfatou.com/survey-ranks-police-as-gambias-most-corrupt-institution/" TargetMode="External"/><Relationship Id="rId27" Type="http://schemas.openxmlformats.org/officeDocument/2006/relationships/hyperlink" Target="https://standard.gm/2-men-in-court-for-homosexuality/" TargetMode="External"/><Relationship Id="rId30" Type="http://schemas.openxmlformats.org/officeDocument/2006/relationships/hyperlink" Target="https://www.state.gov/reports/2023-country-reports-on-human-rights-practices/the-gambia" TargetMode="External"/><Relationship Id="rId35" Type="http://schemas.openxmlformats.org/officeDocument/2006/relationships/header" Target="header2.xml"/><Relationship Id="rId43" Type="http://schemas.openxmlformats.org/officeDocument/2006/relationships/customXml" Target="../customXml/item5.xml"/><Relationship Id="rId8" Type="http://schemas.openxmlformats.org/officeDocument/2006/relationships/hyperlink" Target="https://www.africanews.com/2020/06/24/gambia-denies-plans-to-relax-homosexuality-laws/" TargetMode="External"/><Relationship Id="rId3" Type="http://schemas.openxmlformats.org/officeDocument/2006/relationships/styles" Target="styles.xml"/><Relationship Id="rId12" Type="http://schemas.openxmlformats.org/officeDocument/2006/relationships/hyperlink" Target="https://fatunetwork.net/gap-urges-government-to-introduce-anti-homosexuality-law-to-prevent-attempts-or-advocacy/" TargetMode="External"/><Relationship Id="rId17" Type="http://schemas.openxmlformats.org/officeDocument/2006/relationships/hyperlink" Target="https://moj.gov.gm/wp-content/uploads/2025/07/Assent-Copy-Criminal-Offences-Act-2025-Passed-28th-March-2025.pdf" TargetMode="External"/><Relationship Id="rId25" Type="http://schemas.openxmlformats.org/officeDocument/2006/relationships/hyperlink" Target="https://thepoint.gm/africa/gambia/headlines/guided-by-values-govt-wont-decriminalise-homosexuality" TargetMode="External"/><Relationship Id="rId33" Type="http://schemas.openxmlformats.org/officeDocument/2006/relationships/hyperlink" Target="https://worldjusticeproject.org/rule-of-law-index/country/2025/The%20Gambia/" TargetMode="External"/><Relationship Id="rId38"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3BFB2D390A4CB493EE26F6871AC201"/>
        <w:category>
          <w:name w:val="Yleiset"/>
          <w:gallery w:val="placeholder"/>
        </w:category>
        <w:types>
          <w:type w:val="bbPlcHdr"/>
        </w:types>
        <w:behaviors>
          <w:behavior w:val="content"/>
        </w:behaviors>
        <w:guid w:val="{3699A792-B597-447B-AB23-8F8E5925F748}"/>
      </w:docPartPr>
      <w:docPartBody>
        <w:p w:rsidR="009E0ED5" w:rsidRDefault="008B5F11">
          <w:pPr>
            <w:pStyle w:val="3C3BFB2D390A4CB493EE26F6871AC201"/>
          </w:pPr>
          <w:r w:rsidRPr="00AA10D2">
            <w:rPr>
              <w:rStyle w:val="Paikkamerkkiteksti"/>
            </w:rPr>
            <w:t>Kirjoita tekstiä napsauttamalla tai napauttamalla tätä.</w:t>
          </w:r>
        </w:p>
      </w:docPartBody>
    </w:docPart>
    <w:docPart>
      <w:docPartPr>
        <w:name w:val="D3B88257B6AB42B2ACE28E3B40AA1B11"/>
        <w:category>
          <w:name w:val="Yleiset"/>
          <w:gallery w:val="placeholder"/>
        </w:category>
        <w:types>
          <w:type w:val="bbPlcHdr"/>
        </w:types>
        <w:behaviors>
          <w:behavior w:val="content"/>
        </w:behaviors>
        <w:guid w:val="{17020894-EDBC-4582-AAFF-7074DE0EA32E}"/>
      </w:docPartPr>
      <w:docPartBody>
        <w:p w:rsidR="009E0ED5" w:rsidRDefault="008B5F11">
          <w:pPr>
            <w:pStyle w:val="D3B88257B6AB42B2ACE28E3B40AA1B11"/>
          </w:pPr>
          <w:r w:rsidRPr="00AA10D2">
            <w:rPr>
              <w:rStyle w:val="Paikkamerkkiteksti"/>
            </w:rPr>
            <w:t>Kirjoita tekstiä napsauttamalla tai napauttamalla tätä.</w:t>
          </w:r>
        </w:p>
      </w:docPartBody>
    </w:docPart>
    <w:docPart>
      <w:docPartPr>
        <w:name w:val="07DFF683DE584DEBA2D564E4BAE4A842"/>
        <w:category>
          <w:name w:val="Yleiset"/>
          <w:gallery w:val="placeholder"/>
        </w:category>
        <w:types>
          <w:type w:val="bbPlcHdr"/>
        </w:types>
        <w:behaviors>
          <w:behavior w:val="content"/>
        </w:behaviors>
        <w:guid w:val="{C78115AD-25B9-4CA5-84FE-A971FB5C82B9}"/>
      </w:docPartPr>
      <w:docPartBody>
        <w:p w:rsidR="009E0ED5" w:rsidRDefault="008B5F11">
          <w:pPr>
            <w:pStyle w:val="07DFF683DE584DEBA2D564E4BAE4A842"/>
          </w:pPr>
          <w:r w:rsidRPr="00810134">
            <w:rPr>
              <w:rStyle w:val="Paikkamerkkiteksti"/>
              <w:lang w:val="en-GB"/>
            </w:rPr>
            <w:t>.</w:t>
          </w:r>
        </w:p>
      </w:docPartBody>
    </w:docPart>
    <w:docPart>
      <w:docPartPr>
        <w:name w:val="AABB5302FA444E799550A94DB363DACA"/>
        <w:category>
          <w:name w:val="Yleiset"/>
          <w:gallery w:val="placeholder"/>
        </w:category>
        <w:types>
          <w:type w:val="bbPlcHdr"/>
        </w:types>
        <w:behaviors>
          <w:behavior w:val="content"/>
        </w:behaviors>
        <w:guid w:val="{DBB553B3-26C8-428B-8D85-19E92EBA87D0}"/>
      </w:docPartPr>
      <w:docPartBody>
        <w:p w:rsidR="009E0ED5" w:rsidRDefault="008B5F11">
          <w:pPr>
            <w:pStyle w:val="AABB5302FA444E799550A94DB363DACA"/>
          </w:pPr>
          <w:r w:rsidRPr="00AA10D2">
            <w:rPr>
              <w:rStyle w:val="Paikkamerkkiteksti"/>
            </w:rPr>
            <w:t>Kirjoita tekstiä napsauttamalla tai napauttamalla tätä.</w:t>
          </w:r>
        </w:p>
      </w:docPartBody>
    </w:docPart>
    <w:docPart>
      <w:docPartPr>
        <w:name w:val="41990512591E4BC2AF94D7B5E4D51313"/>
        <w:category>
          <w:name w:val="Yleiset"/>
          <w:gallery w:val="placeholder"/>
        </w:category>
        <w:types>
          <w:type w:val="bbPlcHdr"/>
        </w:types>
        <w:behaviors>
          <w:behavior w:val="content"/>
        </w:behaviors>
        <w:guid w:val="{0093919F-91F8-42FF-ABEE-2FF1735D2A50}"/>
      </w:docPartPr>
      <w:docPartBody>
        <w:p w:rsidR="009E0ED5" w:rsidRDefault="008B5F11">
          <w:pPr>
            <w:pStyle w:val="41990512591E4BC2AF94D7B5E4D5131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D5"/>
    <w:rsid w:val="00562B73"/>
    <w:rsid w:val="008B5F11"/>
    <w:rsid w:val="009E0ED5"/>
    <w:rsid w:val="00A7558B"/>
    <w:rsid w:val="00CD00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3C3BFB2D390A4CB493EE26F6871AC201">
    <w:name w:val="3C3BFB2D390A4CB493EE26F6871AC201"/>
  </w:style>
  <w:style w:type="paragraph" w:customStyle="1" w:styleId="D3B88257B6AB42B2ACE28E3B40AA1B11">
    <w:name w:val="D3B88257B6AB42B2ACE28E3B40AA1B11"/>
  </w:style>
  <w:style w:type="paragraph" w:customStyle="1" w:styleId="07DFF683DE584DEBA2D564E4BAE4A842">
    <w:name w:val="07DFF683DE584DEBA2D564E4BAE4A842"/>
  </w:style>
  <w:style w:type="paragraph" w:customStyle="1" w:styleId="AABB5302FA444E799550A94DB363DACA">
    <w:name w:val="AABB5302FA444E799550A94DB363DACA"/>
  </w:style>
  <w:style w:type="paragraph" w:customStyle="1" w:styleId="41990512591E4BC2AF94D7B5E4D51313">
    <w:name w:val="41990512591E4BC2AF94D7B5E4D51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SEXUAL ORIENTATION,LGBT,CORRUPTION,HOMOPHOBIA,EQUALITY,LEGISLATION,FREEDOM OF SPEECH</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Gambia</TermName>
          <TermId xmlns="http://schemas.microsoft.com/office/infopath/2007/PartnerControls">9489091f-71b1-415d-bfdc-ed4c4cc9f469</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2025-10-30T23:00:00+00:00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110</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42</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Gambia / Seksuaali- ja sukupuolivähemmistöjen asema Gambiassa
The Gambia / Situation of sexual and gender minorities in The Gambia 
Kysymykset
1. Millainen on seksuaali- ja sukupuolivähemmistöjen asema Gambiassa (lainsäädäntö ja yhteiskunnallinen asema)?
2. Onko seksuaali- ja sukupuolivähemmistöihin kohdistunut viime vuosina oikeudenloukkauksia tai syrjintää? Millaisia ja minkä tahojen toimesta?
3. Onko seksuaali- ja sukupuolivähemmistöjen mahdollista saada viranomaissuojelua Gambiassa?
4. Onko Gambiassa seksuaali- ja sukupuolivähemmistöjen järjestöjä tai muita tukitoimia? Miten järjestöihin ja aktivisteihin suhtaudutaan?
Questions
1. What is the legal and social status of sexual and gender minorities in The Gambia?
2. Have there been any human rights violations or discrimination against sexual and gender minorities in recent years? If so, what kind and by whom?
3. Is it possible for sexual and gender minorities to obtain protection from authorities</COIDocAbstract>
    <COIWSGroundsRejection xmlns="b5be3156-7e14-46bc-bfca-5c242eb3de3f" xsi:nil="true"/>
    <COIDocAuthors xmlns="e235e197-502c-49f1-8696-39d199cd5131">
      <Value>143</Value>
    </COIDocAuthors>
    <COIDocID xmlns="b5be3156-7e14-46bc-bfca-5c242eb3de3f">936</COIDocID>
    <_dlc_DocId xmlns="e235e197-502c-49f1-8696-39d199cd5131">FI011-215589946-12712</_dlc_DocId>
    <_dlc_DocIdUrl xmlns="e235e197-502c-49f1-8696-39d199cd5131">
      <Url>https://coiadmin.euaa.europa.eu/administration/finland/_layouts/15/DocIdRedir.aspx?ID=FI011-215589946-12712</Url>
      <Description>FI011-215589946-12712</Description>
    </_dlc_DocIdUrl>
  </documentManagement>
</p:properties>
</file>

<file path=customXml/itemProps1.xml><?xml version="1.0" encoding="utf-8"?>
<ds:datastoreItem xmlns:ds="http://schemas.openxmlformats.org/officeDocument/2006/customXml" ds:itemID="{0A31A513-522E-4FD2-A113-80C086111C3B}">
  <ds:schemaRefs>
    <ds:schemaRef ds:uri="http://schemas.openxmlformats.org/officeDocument/2006/bibliography"/>
  </ds:schemaRefs>
</ds:datastoreItem>
</file>

<file path=customXml/itemProps2.xml><?xml version="1.0" encoding="utf-8"?>
<ds:datastoreItem xmlns:ds="http://schemas.openxmlformats.org/officeDocument/2006/customXml" ds:itemID="{84F59830-42A4-4BF2-8C93-F968C3E9AC32}"/>
</file>

<file path=customXml/itemProps3.xml><?xml version="1.0" encoding="utf-8"?>
<ds:datastoreItem xmlns:ds="http://schemas.openxmlformats.org/officeDocument/2006/customXml" ds:itemID="{F8BEC0B7-3E2B-4D45-817A-B4168DB60957}"/>
</file>

<file path=customXml/itemProps4.xml><?xml version="1.0" encoding="utf-8"?>
<ds:datastoreItem xmlns:ds="http://schemas.openxmlformats.org/officeDocument/2006/customXml" ds:itemID="{4584FF6B-2BEE-4825-8036-5FE4F2E0AA29}"/>
</file>

<file path=customXml/itemProps5.xml><?xml version="1.0" encoding="utf-8"?>
<ds:datastoreItem xmlns:ds="http://schemas.openxmlformats.org/officeDocument/2006/customXml" ds:itemID="{8CA74D8C-26CA-44D1-A2BC-484A903AC06A}"/>
</file>

<file path=customXml/itemProps6.xml><?xml version="1.0" encoding="utf-8"?>
<ds:datastoreItem xmlns:ds="http://schemas.openxmlformats.org/officeDocument/2006/customXml" ds:itemID="{A7551CB3-5656-41C7-B967-1FBFB0F3306C}"/>
</file>

<file path=docProps/app.xml><?xml version="1.0" encoding="utf-8"?>
<Properties xmlns="http://schemas.openxmlformats.org/officeDocument/2006/extended-properties" xmlns:vt="http://schemas.openxmlformats.org/officeDocument/2006/docPropsVTypes">
  <Template>Maatietopalvelu kyselyvastaus</Template>
  <TotalTime>0</TotalTime>
  <Pages>10</Pages>
  <Words>2944</Words>
  <Characters>23848</Characters>
  <Application>Microsoft Office Word</Application>
  <DocSecurity>0</DocSecurity>
  <Lines>198</Lines>
  <Paragraphs>53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Gambia / Seksuaali- ja sukupuolivähemmistöjen asema Gambiassa // The Gambia / Situation of sexual and gender minorities in The Gambia</dc:title>
  <dc:subject/>
  <dc:creator/>
  <cp:keywords/>
  <dc:description/>
  <cp:lastModifiedBy/>
  <cp:revision>1</cp:revision>
  <dcterms:created xsi:type="dcterms:W3CDTF">2025-10-31T12:18:00Z</dcterms:created>
  <dcterms:modified xsi:type="dcterms:W3CDTF">2025-10-31T12:21:00Z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f5e54b99-1a17-4373-b590-eb582e151b97</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110;#Gambia|9489091f-71b1-415d-bfdc-ed4c4cc9f469</vt:lpwstr>
  </property>
  <property fmtid="{D5CDD505-2E9C-101B-9397-08002B2CF9AE}" pid="9" name="COIInformTypeMM">
    <vt:lpwstr>4;#Response to COI Query|74af11f0-82c2-4825-bd8f-d6b1cac3a3aa</vt:lpwstr>
  </property>
</Properties>
</file>