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50441A"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8B662F">
            <w:rPr>
              <w:rStyle w:val="Otsikko1Char"/>
            </w:rPr>
            <w:t>Filippiinit</w:t>
          </w:r>
          <w:r w:rsidR="00272D9D">
            <w:rPr>
              <w:rStyle w:val="Otsikko1Char"/>
            </w:rPr>
            <w:t xml:space="preserve"> / </w:t>
          </w:r>
          <w:r w:rsidR="008B662F">
            <w:rPr>
              <w:rStyle w:val="Otsikko1Char"/>
            </w:rPr>
            <w:t>Asumusero</w:t>
          </w:r>
        </w:sdtContent>
      </w:sdt>
      <w:r w:rsidR="00082DFE">
        <w:rPr>
          <w:b/>
        </w:rPr>
        <w:tab/>
      </w:r>
    </w:p>
    <w:sdt>
      <w:sdtPr>
        <w:rPr>
          <w:rStyle w:val="Otsikko1Char"/>
          <w:lang w:val="en-GB"/>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1D63F6" w:rsidRDefault="008B662F" w:rsidP="00082DFE">
          <w:pPr>
            <w:rPr>
              <w:b/>
              <w:lang w:val="en-GB"/>
            </w:rPr>
          </w:pPr>
          <w:r>
            <w:rPr>
              <w:rStyle w:val="Otsikko1Char"/>
              <w:lang w:val="en-GB"/>
            </w:rPr>
            <w:t>Philippines</w:t>
          </w:r>
          <w:r w:rsidR="00272D9D">
            <w:rPr>
              <w:rStyle w:val="Otsikko1Char"/>
              <w:lang w:val="en-GB"/>
            </w:rPr>
            <w:t xml:space="preserve"> / </w:t>
          </w:r>
          <w:r>
            <w:rPr>
              <w:rStyle w:val="Otsikko1Char"/>
              <w:lang w:val="en-GB"/>
            </w:rPr>
            <w:t>Separation</w:t>
          </w:r>
        </w:p>
      </w:sdtContent>
    </w:sdt>
    <w:p w:rsidR="00082DFE" w:rsidRDefault="0050441A"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5ED6C185784C4EDE9172CEEABE9F1BF3"/>
        </w:placeholder>
        <w:text w:multiLine="1"/>
      </w:sdtPr>
      <w:sdtEndPr/>
      <w:sdtContent>
        <w:p w:rsidR="00082DFE" w:rsidRDefault="008B662F" w:rsidP="00082DFE">
          <w:r w:rsidRPr="008B662F">
            <w:t>Onko Filippiineillä mahdollista saada tuomioistuimen päätös asumuserosta?</w:t>
          </w:r>
        </w:p>
      </w:sdtContent>
    </w:sdt>
    <w:p w:rsidR="00082DFE" w:rsidRPr="00D71331" w:rsidRDefault="00082DFE" w:rsidP="00082DFE">
      <w:pPr>
        <w:rPr>
          <w:b/>
          <w:bCs/>
          <w:i/>
          <w:iCs/>
          <w:lang w:val="en-US"/>
        </w:rPr>
      </w:pPr>
      <w:r w:rsidRPr="00D71331">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Kappaleenoletusfontti"/>
          <w:b/>
          <w:bCs/>
          <w:i w:val="0"/>
          <w:iCs w:val="0"/>
          <w:color w:val="auto"/>
        </w:rPr>
      </w:sdtEndPr>
      <w:sdtContent>
        <w:p w:rsidR="00082DFE" w:rsidRPr="008B662F" w:rsidRDefault="008B662F" w:rsidP="00082DFE">
          <w:pPr>
            <w:rPr>
              <w:b/>
              <w:bCs/>
              <w:i/>
              <w:iCs/>
              <w:lang w:val="en-US"/>
            </w:rPr>
          </w:pPr>
          <w:r w:rsidRPr="008B662F">
            <w:rPr>
              <w:rStyle w:val="LainausChar"/>
              <w:lang w:val="en-US"/>
            </w:rPr>
            <w:t>Is it possible to a</w:t>
          </w:r>
          <w:r>
            <w:rPr>
              <w:rStyle w:val="LainausChar"/>
              <w:lang w:val="en-US"/>
            </w:rPr>
            <w:t>cquire a court decision on marital separation in the Philippines?</w:t>
          </w:r>
        </w:p>
      </w:sdtContent>
    </w:sdt>
    <w:p w:rsidR="00082DFE" w:rsidRPr="00082DFE" w:rsidRDefault="0050441A" w:rsidP="00082DFE">
      <w:pPr>
        <w:pStyle w:val="LeiptekstiMigri"/>
        <w:ind w:left="0"/>
        <w:rPr>
          <w:lang w:val="en-GB"/>
        </w:rPr>
      </w:pPr>
      <w:r>
        <w:rPr>
          <w:b/>
        </w:rPr>
        <w:pict>
          <v:rect id="_x0000_i1026" style="width:0;height:1.5pt" o:hralign="center" o:hrstd="t" o:hr="t" fillcolor="#a0a0a0" stroked="f"/>
        </w:pict>
      </w:r>
    </w:p>
    <w:p w:rsidR="00082DFE" w:rsidRDefault="008B662F" w:rsidP="00082DFE">
      <w:pPr>
        <w:pStyle w:val="Otsikko2"/>
      </w:pPr>
      <w:r w:rsidRPr="008B662F">
        <w:t>Onko Filippiineillä mahdollista saada tuomioistuimen päätös asumuserosta?</w:t>
      </w:r>
    </w:p>
    <w:p w:rsidR="00082DFE" w:rsidRDefault="008B662F" w:rsidP="001D63F6">
      <w:r>
        <w:t>Koska Filippiineillä ei pääsääntöisesti tunnusteta avioeroa (poikkeuksena ulkomaiset ja islamilaiset avioerot),</w:t>
      </w:r>
      <w:r>
        <w:rPr>
          <w:rStyle w:val="Alaviitteenviite"/>
        </w:rPr>
        <w:footnoteReference w:id="1"/>
      </w:r>
      <w:r>
        <w:t xml:space="preserve"> avioliiton mitätöinti (engl. </w:t>
      </w:r>
      <w:proofErr w:type="spellStart"/>
      <w:r>
        <w:t>annulment</w:t>
      </w:r>
      <w:proofErr w:type="spellEnd"/>
      <w:r>
        <w:t xml:space="preserve">) ja asumusero (engl. </w:t>
      </w:r>
      <w:proofErr w:type="spellStart"/>
      <w:r>
        <w:t>separation</w:t>
      </w:r>
      <w:proofErr w:type="spellEnd"/>
      <w:r>
        <w:t>) korvaavat sen käytännössä.</w:t>
      </w:r>
      <w:r w:rsidR="0049340A">
        <w:rPr>
          <w:rStyle w:val="Alaviitteenviite"/>
        </w:rPr>
        <w:footnoteReference w:id="2"/>
      </w:r>
      <w:r>
        <w:t xml:space="preserve"> Asumuseron edellytykset on lueteltu perhelai</w:t>
      </w:r>
      <w:r w:rsidR="008E537B">
        <w:t>ssa</w:t>
      </w:r>
      <w:r>
        <w:t xml:space="preserve"> (</w:t>
      </w:r>
      <w:proofErr w:type="spellStart"/>
      <w:r>
        <w:t>The</w:t>
      </w:r>
      <w:proofErr w:type="spellEnd"/>
      <w:r>
        <w:t xml:space="preserve"> </w:t>
      </w:r>
      <w:proofErr w:type="spellStart"/>
      <w:r>
        <w:t>Family</w:t>
      </w:r>
      <w:proofErr w:type="spellEnd"/>
      <w:r>
        <w:t xml:space="preserve"> </w:t>
      </w:r>
      <w:proofErr w:type="spellStart"/>
      <w:r>
        <w:t>Code</w:t>
      </w:r>
      <w:proofErr w:type="spellEnd"/>
      <w:r>
        <w:t xml:space="preserve"> of </w:t>
      </w:r>
      <w:proofErr w:type="spellStart"/>
      <w:r>
        <w:t>the</w:t>
      </w:r>
      <w:proofErr w:type="spellEnd"/>
      <w:r>
        <w:t xml:space="preserve"> </w:t>
      </w:r>
      <w:proofErr w:type="spellStart"/>
      <w:r>
        <w:t>Philippines</w:t>
      </w:r>
      <w:proofErr w:type="spellEnd"/>
      <w:r>
        <w:t xml:space="preserve"> 209/6.7.1987)</w:t>
      </w:r>
      <w:r w:rsidR="00D71331">
        <w:t>:</w:t>
      </w:r>
      <w:r>
        <w:t xml:space="preserve"> perheväkivalta</w:t>
      </w:r>
      <w:r w:rsidR="008E537B">
        <w:t xml:space="preserve"> tai murhayritys</w:t>
      </w:r>
      <w:r>
        <w:t xml:space="preserve">, painostus uskonnon tai poliittisen vakaumuksen vaihtamiseen, </w:t>
      </w:r>
      <w:r w:rsidR="008E537B">
        <w:t>perheenjäsenen houkuttelu prostituutioon, yli kuuden vuoden vankeustuomio, huume- tai alkoholiriippuvuus, homoseksuaalisuus tai lesbolaisuus, kaksinnaiminen tai aviollinen uskottomuus ja hylkääminen yli vuodeksi (55 §), ottaen huomioon tietyt varaukset (56-57</w:t>
      </w:r>
      <w:r w:rsidR="003B7E95">
        <w:t xml:space="preserve"> ja 60</w:t>
      </w:r>
      <w:r w:rsidR="008E537B">
        <w:t xml:space="preserve"> §)</w:t>
      </w:r>
      <w:r w:rsidR="00E646B1">
        <w:t>.</w:t>
      </w:r>
      <w:r w:rsidR="008E537B">
        <w:rPr>
          <w:rStyle w:val="Alaviitteenviite"/>
        </w:rPr>
        <w:footnoteReference w:id="3"/>
      </w:r>
      <w:r w:rsidR="008E537B">
        <w:t xml:space="preserve"> Tuomioistuimen päätöksen voi saada aikaisintaan puolivuotisen harkinta-ajan (58 §) ja sovitteluyritysten (59 §) jälkeen.</w:t>
      </w:r>
      <w:r w:rsidR="008E537B">
        <w:rPr>
          <w:rStyle w:val="Alaviitteenviite"/>
        </w:rPr>
        <w:footnoteReference w:id="4"/>
      </w:r>
      <w:r w:rsidR="00500916">
        <w:t xml:space="preserve"> Asumusero tarkoittaa erossa asumisen lisäksi omaisuuden osittamista tarvittaessa tuomioistuimen nimittämän pesänselvittäjän toimesta (61 ja 63 § 1-2).</w:t>
      </w:r>
      <w:r w:rsidR="00500916">
        <w:rPr>
          <w:rStyle w:val="Alaviitteenviite"/>
        </w:rPr>
        <w:footnoteReference w:id="5"/>
      </w:r>
      <w:r w:rsidR="00500916">
        <w:t xml:space="preserve"> Lasten huoltajuus myönnetään asumuserossa syyttömälle osapuolelle (63 § 3), mutta alle 7-vuotiaiden pääsääntöisesti äidille (213 §).</w:t>
      </w:r>
      <w:r w:rsidR="00500916">
        <w:rPr>
          <w:rStyle w:val="Alaviitteenviite"/>
        </w:rPr>
        <w:footnoteReference w:id="6"/>
      </w:r>
    </w:p>
    <w:p w:rsidR="00357C22" w:rsidRDefault="00357C22" w:rsidP="001D63F6">
      <w:r>
        <w:t>Laillisen asumuseron (</w:t>
      </w:r>
      <w:proofErr w:type="spellStart"/>
      <w:r>
        <w:t>legal</w:t>
      </w:r>
      <w:proofErr w:type="spellEnd"/>
      <w:r>
        <w:t xml:space="preserve"> </w:t>
      </w:r>
      <w:proofErr w:type="spellStart"/>
      <w:r>
        <w:t>separation</w:t>
      </w:r>
      <w:proofErr w:type="spellEnd"/>
      <w:r>
        <w:t xml:space="preserve">) harkinta-aikana (trial </w:t>
      </w:r>
      <w:proofErr w:type="spellStart"/>
      <w:r>
        <w:t>separation</w:t>
      </w:r>
      <w:proofErr w:type="spellEnd"/>
      <w:r>
        <w:t>) tai yksityisellä sopimuksella</w:t>
      </w:r>
      <w:r w:rsidR="00791C8A">
        <w:t xml:space="preserve"> p</w:t>
      </w:r>
      <w:r>
        <w:t>ysyväksi asumuseroksi (</w:t>
      </w:r>
      <w:proofErr w:type="spellStart"/>
      <w:r>
        <w:t>permanent</w:t>
      </w:r>
      <w:proofErr w:type="spellEnd"/>
      <w:r>
        <w:t xml:space="preserve"> </w:t>
      </w:r>
      <w:proofErr w:type="spellStart"/>
      <w:r>
        <w:t>separation</w:t>
      </w:r>
      <w:proofErr w:type="spellEnd"/>
      <w:r>
        <w:t xml:space="preserve">) kutsutaan </w:t>
      </w:r>
      <w:r w:rsidR="00791C8A">
        <w:t xml:space="preserve">anglosaksisissa maissa </w:t>
      </w:r>
      <w:r>
        <w:t>eroa, joka on tarkoitettu pysyväksi</w:t>
      </w:r>
      <w:r w:rsidR="00C46FBD">
        <w:t>, Filippiineillä nimenomaan tuomioistuimen vahvistamaa laillista asumuseroa.</w:t>
      </w:r>
      <w:r w:rsidR="00C46FBD">
        <w:rPr>
          <w:rStyle w:val="Alaviitteenviite"/>
        </w:rPr>
        <w:footnoteReference w:id="7"/>
      </w:r>
    </w:p>
    <w:p w:rsidR="003B7E95" w:rsidRDefault="0049340A" w:rsidP="001D63F6">
      <w:r>
        <w:t>Tuomioistuinkulut ovat</w:t>
      </w:r>
      <w:r w:rsidR="005D0499">
        <w:t xml:space="preserve"> </w:t>
      </w:r>
      <w:bookmarkStart w:id="0" w:name="_GoBack"/>
      <w:bookmarkEnd w:id="0"/>
      <w:r>
        <w:t>10.000 pesoa</w:t>
      </w:r>
      <w:r w:rsidR="005D0499">
        <w:t xml:space="preserve"> (160 €)</w:t>
      </w:r>
      <w:r>
        <w:t xml:space="preserve">, mutta </w:t>
      </w:r>
      <w:r w:rsidR="005D0499">
        <w:t xml:space="preserve">niihin pitää lisätä oheiskuluja valokopioista, todistuksista, matkoista ja </w:t>
      </w:r>
      <w:proofErr w:type="spellStart"/>
      <w:r w:rsidR="005D0499">
        <w:t>tulonmenetyksistä</w:t>
      </w:r>
      <w:proofErr w:type="spellEnd"/>
      <w:r w:rsidR="005D0499">
        <w:t>. A</w:t>
      </w:r>
      <w:r>
        <w:t>sianajajat voivat laskuttaa 30.000–1.200.000 pesoa</w:t>
      </w:r>
      <w:r w:rsidR="005D0499">
        <w:t xml:space="preserve"> (500–20.000 €)</w:t>
      </w:r>
      <w:r>
        <w:t xml:space="preserve"> palveluksistaan, joten asumuseron hinta riippuu olennaisesti pariskunnan </w:t>
      </w:r>
      <w:r w:rsidR="005D0499">
        <w:t>riitaisuudesta ja varallisuudesta.</w:t>
      </w:r>
      <w:r w:rsidR="005D0499">
        <w:rPr>
          <w:rStyle w:val="Alaviitteenviite"/>
        </w:rPr>
        <w:footnoteReference w:id="8"/>
      </w:r>
      <w:r w:rsidR="00A954C5">
        <w:t xml:space="preserve"> Erään arvion mukaan tyypillinen hinta olisi</w:t>
      </w:r>
      <w:r w:rsidR="00EC7086">
        <w:t xml:space="preserve"> </w:t>
      </w:r>
      <w:r w:rsidR="00EC7086">
        <w:lastRenderedPageBreak/>
        <w:t>100.000–300.000 (1600–5000 €),</w:t>
      </w:r>
      <w:r w:rsidR="00EC7086">
        <w:rPr>
          <w:rStyle w:val="Alaviitteenviite"/>
        </w:rPr>
        <w:footnoteReference w:id="9"/>
      </w:r>
      <w:r w:rsidR="00EC7086">
        <w:t xml:space="preserve"> toisen mukaan</w:t>
      </w:r>
      <w:r w:rsidR="00A954C5">
        <w:t xml:space="preserve"> 300.000–1.000.000 pesoa (5000–16.000 €), mikä </w:t>
      </w:r>
      <w:r w:rsidR="00474E9B">
        <w:t>vastaa keskimäärin 1-4,5 vuoden palkkatuloja.</w:t>
      </w:r>
      <w:r w:rsidR="00A954C5">
        <w:rPr>
          <w:rStyle w:val="Alaviitteenviite"/>
        </w:rPr>
        <w:footnoteReference w:id="10"/>
      </w:r>
      <w:r w:rsidR="00A954C5">
        <w:t xml:space="preserve"> </w:t>
      </w:r>
      <w:r w:rsidR="00FF525C">
        <w:t xml:space="preserve">Kaikkine valitusaikoineen ja väestörekisteriin merkitsemisen vaativan, alueittain vaihtelevan ajan kanssa asumuseron laillistaminen voi kestää </w:t>
      </w:r>
      <w:r w:rsidR="00EC7086">
        <w:t>kymmenestä kuukaudesta useisiin vuosiin,</w:t>
      </w:r>
      <w:r w:rsidR="00EC7086">
        <w:rPr>
          <w:rStyle w:val="Alaviitteenviite"/>
        </w:rPr>
        <w:footnoteReference w:id="11"/>
      </w:r>
      <w:r w:rsidR="00EC7086">
        <w:t xml:space="preserve"> tyypillisimmillään vuoden verran.</w:t>
      </w:r>
      <w:r w:rsidR="00EC7086">
        <w:rPr>
          <w:rStyle w:val="Alaviitteenviite"/>
        </w:rPr>
        <w:footnoteReference w:id="12"/>
      </w:r>
    </w:p>
    <w:p w:rsidR="003B7E95" w:rsidRPr="0049340A" w:rsidRDefault="00A954C5" w:rsidP="003B7E95">
      <w:r>
        <w:t xml:space="preserve">Vuoden 2020 väestönlaskennassa Filippiineillä oli 1,6 miljoonaa ihmistä, joiden avioliitto oli tuomittu mitätöidyksi tai asumuseroon. Määrä oli </w:t>
      </w:r>
      <w:r w:rsidR="004D0C20">
        <w:t xml:space="preserve">2015 jälkeen </w:t>
      </w:r>
      <w:r>
        <w:t>kasvanut keskimäärin 80.000:lla vuodessa</w:t>
      </w:r>
      <w:r w:rsidR="004D0C20">
        <w:t>,</w:t>
      </w:r>
      <w:r>
        <w:rPr>
          <w:rStyle w:val="Alaviitteenviite"/>
        </w:rPr>
        <w:footnoteReference w:id="13"/>
      </w:r>
      <w:r w:rsidR="004D0C20">
        <w:t xml:space="preserve"> mikä oli jo lähes 10 % avioliiton solmineista.</w:t>
      </w:r>
      <w:r w:rsidR="004D0C20">
        <w:rPr>
          <w:rStyle w:val="Alaviitteenviite"/>
        </w:rPr>
        <w:footnoteReference w:id="14"/>
      </w:r>
    </w:p>
    <w:p w:rsidR="00082DFE" w:rsidRPr="00D71331" w:rsidRDefault="00082DFE" w:rsidP="00BC367A">
      <w:pPr>
        <w:pStyle w:val="Otsikko2"/>
        <w:numPr>
          <w:ilvl w:val="0"/>
          <w:numId w:val="0"/>
        </w:numPr>
        <w:ind w:left="360" w:hanging="360"/>
        <w:rPr>
          <w:lang w:val="en-US"/>
        </w:rPr>
      </w:pPr>
      <w:proofErr w:type="spellStart"/>
      <w:r w:rsidRPr="00D71331">
        <w:rPr>
          <w:lang w:val="en-US"/>
        </w:rPr>
        <w:t>Lähteet</w:t>
      </w:r>
      <w:proofErr w:type="spellEnd"/>
    </w:p>
    <w:p w:rsidR="001D63F6" w:rsidRDefault="003B7E95" w:rsidP="00ED62E3">
      <w:pPr>
        <w:rPr>
          <w:lang w:val="en-US"/>
        </w:rPr>
      </w:pPr>
      <w:proofErr w:type="spellStart"/>
      <w:r w:rsidRPr="00D71331">
        <w:rPr>
          <w:lang w:val="en-US"/>
        </w:rPr>
        <w:t>Aralar</w:t>
      </w:r>
      <w:proofErr w:type="spellEnd"/>
      <w:r w:rsidRPr="00D71331">
        <w:rPr>
          <w:lang w:val="en-US"/>
        </w:rPr>
        <w:t xml:space="preserve">, Reynaldo B. 2010. </w:t>
      </w:r>
      <w:r w:rsidRPr="003B7E95">
        <w:rPr>
          <w:i/>
          <w:lang w:val="en-US"/>
        </w:rPr>
        <w:t>Family Code of the Philippines – Law and Jurisprudence.</w:t>
      </w:r>
      <w:r>
        <w:rPr>
          <w:lang w:val="en-US"/>
        </w:rPr>
        <w:t xml:space="preserve"> Quezon City.</w:t>
      </w:r>
    </w:p>
    <w:p w:rsidR="00EC7086" w:rsidRPr="00EC7086" w:rsidRDefault="00EC7086" w:rsidP="00ED62E3">
      <w:proofErr w:type="spellStart"/>
      <w:r>
        <w:rPr>
          <w:lang w:val="en-US"/>
        </w:rPr>
        <w:t>Bido</w:t>
      </w:r>
      <w:proofErr w:type="spellEnd"/>
      <w:r>
        <w:rPr>
          <w:lang w:val="en-US"/>
        </w:rPr>
        <w:t xml:space="preserve">, Jane. 6.1.2024. </w:t>
      </w:r>
      <w:r w:rsidRPr="00EC7086">
        <w:rPr>
          <w:i/>
          <w:lang w:val="en-US"/>
        </w:rPr>
        <w:t xml:space="preserve">Grounds for Legal Separation in the Philippines. </w:t>
      </w:r>
      <w:hyperlink r:id="rId8" w:history="1">
        <w:r w:rsidRPr="00EC7086">
          <w:rPr>
            <w:rStyle w:val="Hyperlinkki"/>
          </w:rPr>
          <w:t>https://janefromph.com/grounds-for-legal-separation-in-the-philippines/</w:t>
        </w:r>
      </w:hyperlink>
      <w:r w:rsidRPr="00EC7086">
        <w:t xml:space="preserve"> (Kä</w:t>
      </w:r>
      <w:r>
        <w:t>yty 25.3.2024)</w:t>
      </w:r>
    </w:p>
    <w:p w:rsidR="00C46FBD" w:rsidRDefault="00C46FBD" w:rsidP="00ED62E3">
      <w:proofErr w:type="spellStart"/>
      <w:r>
        <w:rPr>
          <w:lang w:val="en-US"/>
        </w:rPr>
        <w:t>Justia</w:t>
      </w:r>
      <w:proofErr w:type="spellEnd"/>
      <w:r>
        <w:rPr>
          <w:lang w:val="en-US"/>
        </w:rPr>
        <w:t xml:space="preserve">. 13.7.2023. </w:t>
      </w:r>
      <w:r w:rsidRPr="00C46FBD">
        <w:rPr>
          <w:i/>
          <w:lang w:val="en-US"/>
        </w:rPr>
        <w:t xml:space="preserve">Trial or Permanent Separation &amp; Your Legal Options. </w:t>
      </w:r>
      <w:hyperlink r:id="rId9" w:history="1">
        <w:r w:rsidRPr="00C46FBD">
          <w:rPr>
            <w:rStyle w:val="Hyperlinkki"/>
          </w:rPr>
          <w:t>https://www.justia.com/family/divorce/first-steps-for-divorce/trial-and-permanent-separation/</w:t>
        </w:r>
      </w:hyperlink>
      <w:r w:rsidRPr="00C46FBD">
        <w:t xml:space="preserve"> (Kä</w:t>
      </w:r>
      <w:r>
        <w:t>yty 25.3.2024)</w:t>
      </w:r>
    </w:p>
    <w:p w:rsidR="00791C8A" w:rsidRPr="0049340A" w:rsidRDefault="00791C8A" w:rsidP="00ED62E3">
      <w:bookmarkStart w:id="1" w:name="_Hlk162252337"/>
      <w:r w:rsidRPr="00791C8A">
        <w:rPr>
          <w:lang w:val="en-US"/>
        </w:rPr>
        <w:t>Lawyers i</w:t>
      </w:r>
      <w:r>
        <w:rPr>
          <w:lang w:val="en-US"/>
        </w:rPr>
        <w:t xml:space="preserve">n the Philippines. </w:t>
      </w:r>
      <w:r w:rsidR="0049340A">
        <w:rPr>
          <w:lang w:val="en-US"/>
        </w:rPr>
        <w:t>20.12.2023</w:t>
      </w:r>
      <w:bookmarkEnd w:id="1"/>
      <w:r w:rsidR="0049340A">
        <w:rPr>
          <w:lang w:val="en-US"/>
        </w:rPr>
        <w:t xml:space="preserve">. </w:t>
      </w:r>
      <w:r w:rsidR="0049340A" w:rsidRPr="0049340A">
        <w:rPr>
          <w:i/>
          <w:lang w:val="en-US"/>
        </w:rPr>
        <w:t>3 Ways to Legally Separate in the Philippines: Legal Separation, Annulment, Recognition of Foreign Divorce.</w:t>
      </w:r>
      <w:r w:rsidR="0049340A" w:rsidRPr="0049340A">
        <w:rPr>
          <w:lang w:val="en-US"/>
        </w:rPr>
        <w:t xml:space="preserve"> </w:t>
      </w:r>
      <w:hyperlink r:id="rId10" w:history="1">
        <w:r w:rsidR="0049340A" w:rsidRPr="0049340A">
          <w:rPr>
            <w:rStyle w:val="Hyperlinkki"/>
          </w:rPr>
          <w:t>https://lawyerphilippines.org/3-ways-to-legally-separate-philippine-marriages/</w:t>
        </w:r>
      </w:hyperlink>
      <w:r w:rsidR="0049340A" w:rsidRPr="0049340A">
        <w:t xml:space="preserve"> (Käy</w:t>
      </w:r>
      <w:r w:rsidR="0049340A">
        <w:t>ty 25.3.2024)</w:t>
      </w:r>
    </w:p>
    <w:p w:rsidR="00791C8A" w:rsidRDefault="00791C8A" w:rsidP="00ED62E3">
      <w:bookmarkStart w:id="2" w:name="_Hlk162251416"/>
      <w:r w:rsidRPr="00791C8A">
        <w:rPr>
          <w:lang w:val="en-US"/>
        </w:rPr>
        <w:t>Legal Resource PH.</w:t>
      </w:r>
      <w:r>
        <w:rPr>
          <w:lang w:val="en-US"/>
        </w:rPr>
        <w:t xml:space="preserve"> 3.4.2023</w:t>
      </w:r>
      <w:bookmarkEnd w:id="2"/>
      <w:r>
        <w:rPr>
          <w:lang w:val="en-US"/>
        </w:rPr>
        <w:t xml:space="preserve">. </w:t>
      </w:r>
      <w:r w:rsidRPr="00791C8A">
        <w:rPr>
          <w:i/>
          <w:lang w:val="en-US"/>
        </w:rPr>
        <w:t xml:space="preserve">EO 209 [1987]: Family Code of the Philippines. </w:t>
      </w:r>
      <w:hyperlink r:id="rId11" w:history="1">
        <w:r w:rsidRPr="00791C8A">
          <w:rPr>
            <w:rStyle w:val="Hyperlinkki"/>
          </w:rPr>
          <w:t>https://library.legalresource.ph/eo-209-1987-family-code-of-the-philippines/</w:t>
        </w:r>
      </w:hyperlink>
      <w:r w:rsidRPr="00791C8A">
        <w:t xml:space="preserve"> (Käyty 25.3.2024)</w:t>
      </w:r>
    </w:p>
    <w:p w:rsidR="004D0C20" w:rsidRDefault="00A954C5" w:rsidP="00ED62E3">
      <w:pPr>
        <w:rPr>
          <w:lang w:val="en-US"/>
        </w:rPr>
      </w:pPr>
      <w:proofErr w:type="spellStart"/>
      <w:r w:rsidRPr="00A954C5">
        <w:rPr>
          <w:lang w:val="en-US"/>
        </w:rPr>
        <w:t>Mapa</w:t>
      </w:r>
      <w:proofErr w:type="spellEnd"/>
      <w:r w:rsidRPr="00A954C5">
        <w:rPr>
          <w:lang w:val="en-US"/>
        </w:rPr>
        <w:t>, Claire Denn</w:t>
      </w:r>
      <w:r>
        <w:rPr>
          <w:lang w:val="en-US"/>
        </w:rPr>
        <w:t xml:space="preserve">is S. </w:t>
      </w:r>
    </w:p>
    <w:p w:rsidR="00A954C5" w:rsidRDefault="00A954C5" w:rsidP="004D0C20">
      <w:pPr>
        <w:ind w:left="720"/>
        <w:rPr>
          <w:lang w:val="en-US"/>
        </w:rPr>
      </w:pPr>
      <w:r>
        <w:rPr>
          <w:lang w:val="en-US"/>
        </w:rPr>
        <w:t xml:space="preserve">22.9.2023. </w:t>
      </w:r>
      <w:r w:rsidRPr="00A954C5">
        <w:rPr>
          <w:i/>
          <w:lang w:val="en-US"/>
        </w:rPr>
        <w:t>Highlights of the 2022 Occupational Wages Survey (OWS).</w:t>
      </w:r>
      <w:r>
        <w:rPr>
          <w:lang w:val="en-US"/>
        </w:rPr>
        <w:t xml:space="preserve"> Philippine Statistics Authority. </w:t>
      </w:r>
      <w:hyperlink r:id="rId12" w:history="1">
        <w:r w:rsidRPr="005D5259">
          <w:rPr>
            <w:rStyle w:val="Hyperlinkki"/>
            <w:lang w:val="en-US"/>
          </w:rPr>
          <w:t>https://psa.gov.ph/statistics/occupational-wages-survey</w:t>
        </w:r>
      </w:hyperlink>
      <w:r>
        <w:rPr>
          <w:lang w:val="en-US"/>
        </w:rPr>
        <w:t xml:space="preserve"> (</w:t>
      </w:r>
      <w:proofErr w:type="spellStart"/>
      <w:r>
        <w:rPr>
          <w:lang w:val="en-US"/>
        </w:rPr>
        <w:t>Käyty</w:t>
      </w:r>
      <w:proofErr w:type="spellEnd"/>
      <w:r>
        <w:rPr>
          <w:lang w:val="en-US"/>
        </w:rPr>
        <w:t xml:space="preserve"> 25.3.2023)</w:t>
      </w:r>
    </w:p>
    <w:p w:rsidR="004D0C20" w:rsidRPr="004D0C20" w:rsidRDefault="004D0C20" w:rsidP="004D0C20">
      <w:pPr>
        <w:ind w:left="720"/>
        <w:rPr>
          <w:lang w:val="en-US"/>
        </w:rPr>
      </w:pPr>
      <w:r>
        <w:rPr>
          <w:lang w:val="en-US"/>
        </w:rPr>
        <w:t xml:space="preserve">1.12.2023. </w:t>
      </w:r>
      <w:r w:rsidRPr="004D0C20">
        <w:rPr>
          <w:i/>
          <w:lang w:val="en-US"/>
        </w:rPr>
        <w:t>Registered Marriages in the Philippines: 2022.</w:t>
      </w:r>
      <w:r>
        <w:rPr>
          <w:lang w:val="en-US"/>
        </w:rPr>
        <w:t xml:space="preserve"> </w:t>
      </w:r>
      <w:r w:rsidRPr="004D0C20">
        <w:rPr>
          <w:lang w:val="en-US"/>
        </w:rPr>
        <w:t xml:space="preserve">Philippine Statistics </w:t>
      </w:r>
      <w:r>
        <w:rPr>
          <w:lang w:val="en-US"/>
        </w:rPr>
        <w:t xml:space="preserve">Authority. </w:t>
      </w:r>
      <w:hyperlink r:id="rId13" w:history="1">
        <w:r w:rsidRPr="004D0C20">
          <w:rPr>
            <w:rStyle w:val="Hyperlinkki"/>
            <w:lang w:val="en-US"/>
          </w:rPr>
          <w:t>https://psa.gov.ph/content/registered-marriages-philippines-2022</w:t>
        </w:r>
      </w:hyperlink>
      <w:r w:rsidRPr="004D0C20">
        <w:rPr>
          <w:lang w:val="en-US"/>
        </w:rPr>
        <w:t xml:space="preserve"> (</w:t>
      </w:r>
      <w:proofErr w:type="spellStart"/>
      <w:r w:rsidRPr="004D0C20">
        <w:rPr>
          <w:lang w:val="en-US"/>
        </w:rPr>
        <w:t>Käyty</w:t>
      </w:r>
      <w:proofErr w:type="spellEnd"/>
      <w:r w:rsidRPr="004D0C20">
        <w:rPr>
          <w:lang w:val="en-US"/>
        </w:rPr>
        <w:t xml:space="preserve"> 25.3.2023)</w:t>
      </w:r>
    </w:p>
    <w:p w:rsidR="005D0499" w:rsidRPr="005D0499" w:rsidRDefault="005D0499" w:rsidP="00ED62E3">
      <w:bookmarkStart w:id="3" w:name="_Hlk162253316"/>
      <w:r w:rsidRPr="005D0499">
        <w:rPr>
          <w:lang w:val="en-US"/>
        </w:rPr>
        <w:t xml:space="preserve">Philippine Daily Inquirer. 1.6.2023. </w:t>
      </w:r>
      <w:bookmarkEnd w:id="3"/>
      <w:r w:rsidRPr="005D0499">
        <w:rPr>
          <w:i/>
          <w:lang w:val="en-US"/>
        </w:rPr>
        <w:t xml:space="preserve">FAST FACTS: Ending unions in PH. </w:t>
      </w:r>
      <w:hyperlink r:id="rId14" w:history="1">
        <w:r w:rsidRPr="005D5259">
          <w:rPr>
            <w:rStyle w:val="Hyperlinkki"/>
          </w:rPr>
          <w:t>https://newsinfo.inquirer.net/1777855/fast-facts-ending-unions-in-ph</w:t>
        </w:r>
      </w:hyperlink>
      <w:r w:rsidRPr="005D0499">
        <w:t xml:space="preserve"> (Kä</w:t>
      </w:r>
      <w:r>
        <w:t>yty 25.3.2024)</w:t>
      </w:r>
    </w:p>
    <w:p w:rsidR="00E646B1" w:rsidRDefault="00E646B1" w:rsidP="00ED62E3">
      <w:pPr>
        <w:rPr>
          <w:lang w:val="en-US"/>
        </w:rPr>
      </w:pPr>
      <w:r>
        <w:rPr>
          <w:lang w:val="en-US"/>
        </w:rPr>
        <w:t xml:space="preserve">RBSI (Rex Book Store, Inc.) Editorial Staff. 2009. </w:t>
      </w:r>
      <w:r w:rsidRPr="00E646B1">
        <w:rPr>
          <w:i/>
          <w:lang w:val="en-US"/>
        </w:rPr>
        <w:t>Civil Code of the Philippines.</w:t>
      </w:r>
      <w:r>
        <w:rPr>
          <w:lang w:val="en-US"/>
        </w:rPr>
        <w:t xml:space="preserve"> Quezon City.</w:t>
      </w:r>
    </w:p>
    <w:p w:rsidR="00C46FBD" w:rsidRDefault="00C46FBD" w:rsidP="00ED62E3">
      <w:pPr>
        <w:rPr>
          <w:lang w:val="en-US"/>
        </w:rPr>
      </w:pPr>
      <w:proofErr w:type="spellStart"/>
      <w:r>
        <w:rPr>
          <w:lang w:val="en-US"/>
        </w:rPr>
        <w:t>Respicio</w:t>
      </w:r>
      <w:proofErr w:type="spellEnd"/>
      <w:r>
        <w:rPr>
          <w:lang w:val="en-US"/>
        </w:rPr>
        <w:t xml:space="preserve"> &amp; co. 27.2.2024. </w:t>
      </w:r>
      <w:r w:rsidRPr="00C46FBD">
        <w:rPr>
          <w:i/>
          <w:lang w:val="en-US"/>
        </w:rPr>
        <w:t xml:space="preserve">Separation Laws Philippines. </w:t>
      </w:r>
      <w:hyperlink r:id="rId15" w:history="1">
        <w:r w:rsidRPr="005D5259">
          <w:rPr>
            <w:rStyle w:val="Hyperlinkki"/>
            <w:lang w:val="en-US"/>
          </w:rPr>
          <w:t>https://www.respicio.ph/articles/separation-laws-philippines</w:t>
        </w:r>
      </w:hyperlink>
      <w:r>
        <w:rPr>
          <w:lang w:val="en-US"/>
        </w:rPr>
        <w:t xml:space="preserve"> (</w:t>
      </w:r>
      <w:proofErr w:type="spellStart"/>
      <w:r>
        <w:rPr>
          <w:lang w:val="en-US"/>
        </w:rPr>
        <w:t>Käyty</w:t>
      </w:r>
      <w:proofErr w:type="spellEnd"/>
      <w:r>
        <w:rPr>
          <w:lang w:val="en-US"/>
        </w:rPr>
        <w:t xml:space="preserve"> 25.3.2024)</w:t>
      </w:r>
    </w:p>
    <w:p w:rsidR="00FF525C" w:rsidRPr="00FF525C" w:rsidRDefault="00FF525C" w:rsidP="00ED62E3">
      <w:pPr>
        <w:rPr>
          <w:lang w:val="en-US"/>
        </w:rPr>
      </w:pPr>
      <w:proofErr w:type="spellStart"/>
      <w:r w:rsidRPr="00D71331">
        <w:rPr>
          <w:lang w:val="en-US"/>
        </w:rPr>
        <w:t>SakLaw</w:t>
      </w:r>
      <w:proofErr w:type="spellEnd"/>
      <w:r w:rsidRPr="00D71331">
        <w:rPr>
          <w:lang w:val="en-US"/>
        </w:rPr>
        <w:t xml:space="preserve">. 2016/2020. </w:t>
      </w:r>
      <w:r w:rsidRPr="00EC7086">
        <w:rPr>
          <w:i/>
          <w:lang w:val="en-US"/>
        </w:rPr>
        <w:t>Legal Separation.</w:t>
      </w:r>
      <w:r w:rsidRPr="00FF525C">
        <w:rPr>
          <w:lang w:val="en-US"/>
        </w:rPr>
        <w:t xml:space="preserve"> </w:t>
      </w:r>
      <w:hyperlink r:id="rId16" w:history="1">
        <w:r w:rsidRPr="00FF525C">
          <w:rPr>
            <w:rStyle w:val="Hyperlinkki"/>
            <w:lang w:val="en-US"/>
          </w:rPr>
          <w:t>https://saklawph.com/legal-separation/</w:t>
        </w:r>
      </w:hyperlink>
      <w:r w:rsidRPr="00FF525C">
        <w:rPr>
          <w:lang w:val="en-US"/>
        </w:rPr>
        <w:t xml:space="preserve"> (</w:t>
      </w:r>
      <w:proofErr w:type="spellStart"/>
      <w:r w:rsidRPr="00FF525C">
        <w:rPr>
          <w:lang w:val="en-US"/>
        </w:rPr>
        <w:t>Käyty</w:t>
      </w:r>
      <w:proofErr w:type="spellEnd"/>
      <w:r w:rsidRPr="00FF525C">
        <w:rPr>
          <w:lang w:val="en-US"/>
        </w:rPr>
        <w:t xml:space="preserve"> 25.3.2024)</w:t>
      </w:r>
    </w:p>
    <w:p w:rsidR="0049340A" w:rsidRPr="0049340A" w:rsidRDefault="0049340A" w:rsidP="0049340A">
      <w:r>
        <w:rPr>
          <w:lang w:val="en-US"/>
        </w:rPr>
        <w:lastRenderedPageBreak/>
        <w:t xml:space="preserve">Top 10 Philippines. 11.9.2022. </w:t>
      </w:r>
      <w:r w:rsidRPr="0049340A">
        <w:rPr>
          <w:i/>
          <w:lang w:val="en-US"/>
        </w:rPr>
        <w:t xml:space="preserve">How to File a Legal Separation in the Philippines. </w:t>
      </w:r>
      <w:hyperlink r:id="rId17" w:history="1">
        <w:r w:rsidRPr="0049340A">
          <w:rPr>
            <w:rStyle w:val="Hyperlinkki"/>
          </w:rPr>
          <w:t>https://top10philippines.com/how-to/how-to-file-a-legal-separation-in-the-philippines/</w:t>
        </w:r>
      </w:hyperlink>
      <w:r w:rsidRPr="0049340A">
        <w:t xml:space="preserve"> (Kä</w:t>
      </w:r>
      <w:r>
        <w:t>yty 25.3.2024)</w:t>
      </w:r>
    </w:p>
    <w:p w:rsidR="00082DFE" w:rsidRPr="00082DFE" w:rsidRDefault="0050441A"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18"/>
      <w:headerReference w:type="first" r:id="rId19"/>
      <w:footerReference w:type="first" r:id="rId2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860" w:rsidRDefault="00093860" w:rsidP="007E0069">
      <w:pPr>
        <w:spacing w:after="0" w:line="240" w:lineRule="auto"/>
      </w:pPr>
      <w:r>
        <w:separator/>
      </w:r>
    </w:p>
  </w:endnote>
  <w:endnote w:type="continuationSeparator" w:id="0">
    <w:p w:rsidR="00093860" w:rsidRDefault="0009386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860" w:rsidRDefault="00093860" w:rsidP="007E0069">
      <w:pPr>
        <w:spacing w:after="0" w:line="240" w:lineRule="auto"/>
      </w:pPr>
      <w:r>
        <w:separator/>
      </w:r>
    </w:p>
  </w:footnote>
  <w:footnote w:type="continuationSeparator" w:id="0">
    <w:p w:rsidR="00093860" w:rsidRDefault="00093860" w:rsidP="007E0069">
      <w:pPr>
        <w:spacing w:after="0" w:line="240" w:lineRule="auto"/>
      </w:pPr>
      <w:r>
        <w:continuationSeparator/>
      </w:r>
    </w:p>
  </w:footnote>
  <w:footnote w:id="1">
    <w:p w:rsidR="008B662F" w:rsidRPr="00E646B1" w:rsidRDefault="008B662F">
      <w:pPr>
        <w:pStyle w:val="Alaviitteenteksti"/>
        <w:rPr>
          <w:lang w:val="en-US"/>
        </w:rPr>
      </w:pPr>
      <w:r>
        <w:rPr>
          <w:rStyle w:val="Alaviitteenviite"/>
        </w:rPr>
        <w:footnoteRef/>
      </w:r>
      <w:r w:rsidRPr="00E646B1">
        <w:rPr>
          <w:lang w:val="en-US"/>
        </w:rPr>
        <w:t xml:space="preserve"> </w:t>
      </w:r>
      <w:proofErr w:type="spellStart"/>
      <w:r w:rsidRPr="00E646B1">
        <w:rPr>
          <w:lang w:val="en-US"/>
        </w:rPr>
        <w:t>Aralar</w:t>
      </w:r>
      <w:proofErr w:type="spellEnd"/>
      <w:r w:rsidRPr="00E646B1">
        <w:rPr>
          <w:lang w:val="en-US"/>
        </w:rPr>
        <w:t xml:space="preserve"> 2010 s. 75</w:t>
      </w:r>
      <w:r w:rsidR="00E646B1" w:rsidRPr="00E646B1">
        <w:rPr>
          <w:lang w:val="en-US"/>
        </w:rPr>
        <w:t>; RBSI 2009 s. 693-698 (The Code of Muslim Personal Laws of the Philippines 108</w:t>
      </w:r>
      <w:r w:rsidR="00E646B1">
        <w:rPr>
          <w:lang w:val="en-US"/>
        </w:rPr>
        <w:t>3/4.2.1977, 45-</w:t>
      </w:r>
      <w:r w:rsidR="00357C22">
        <w:rPr>
          <w:lang w:val="en-US"/>
        </w:rPr>
        <w:t>57 §)</w:t>
      </w:r>
      <w:r w:rsidRPr="00E646B1">
        <w:rPr>
          <w:lang w:val="en-US"/>
        </w:rPr>
        <w:t>.</w:t>
      </w:r>
    </w:p>
  </w:footnote>
  <w:footnote w:id="2">
    <w:p w:rsidR="0049340A" w:rsidRPr="0049340A" w:rsidRDefault="0049340A">
      <w:pPr>
        <w:pStyle w:val="Alaviitteenteksti"/>
        <w:rPr>
          <w:lang w:val="en-US"/>
        </w:rPr>
      </w:pPr>
      <w:r>
        <w:rPr>
          <w:rStyle w:val="Alaviitteenviite"/>
        </w:rPr>
        <w:footnoteRef/>
      </w:r>
      <w:r w:rsidRPr="0049340A">
        <w:rPr>
          <w:lang w:val="en-US"/>
        </w:rPr>
        <w:t xml:space="preserve"> Lawyers in the Philippines 20.12.2023.</w:t>
      </w:r>
    </w:p>
  </w:footnote>
  <w:footnote w:id="3">
    <w:p w:rsidR="008E537B" w:rsidRPr="00791C8A" w:rsidRDefault="008E537B">
      <w:pPr>
        <w:pStyle w:val="Alaviitteenteksti"/>
        <w:rPr>
          <w:lang w:val="en-US"/>
        </w:rPr>
      </w:pPr>
      <w:r>
        <w:rPr>
          <w:rStyle w:val="Alaviitteenviite"/>
        </w:rPr>
        <w:footnoteRef/>
      </w:r>
      <w:r w:rsidRPr="00791C8A">
        <w:rPr>
          <w:lang w:val="en-US"/>
        </w:rPr>
        <w:t xml:space="preserve"> </w:t>
      </w:r>
      <w:proofErr w:type="spellStart"/>
      <w:r w:rsidRPr="00791C8A">
        <w:rPr>
          <w:lang w:val="en-US"/>
        </w:rPr>
        <w:t>Aralar</w:t>
      </w:r>
      <w:proofErr w:type="spellEnd"/>
      <w:r w:rsidRPr="00791C8A">
        <w:rPr>
          <w:lang w:val="en-US"/>
        </w:rPr>
        <w:t xml:space="preserve"> 2010 s. 76-7</w:t>
      </w:r>
      <w:r w:rsidR="003B7E95" w:rsidRPr="00791C8A">
        <w:rPr>
          <w:lang w:val="en-US"/>
        </w:rPr>
        <w:t>9</w:t>
      </w:r>
      <w:r w:rsidR="00E646B1" w:rsidRPr="00791C8A">
        <w:rPr>
          <w:lang w:val="en-US"/>
        </w:rPr>
        <w:t>; RBSI 2009 s. 581-584</w:t>
      </w:r>
      <w:r w:rsidR="00791C8A" w:rsidRPr="00791C8A">
        <w:rPr>
          <w:lang w:val="en-US"/>
        </w:rPr>
        <w:t>; Legal Resource PH 3.4.2023</w:t>
      </w:r>
      <w:r w:rsidRPr="00791C8A">
        <w:rPr>
          <w:lang w:val="en-US"/>
        </w:rPr>
        <w:t>.</w:t>
      </w:r>
    </w:p>
  </w:footnote>
  <w:footnote w:id="4">
    <w:p w:rsidR="008E537B" w:rsidRPr="00791C8A" w:rsidRDefault="008E537B">
      <w:pPr>
        <w:pStyle w:val="Alaviitteenteksti"/>
        <w:rPr>
          <w:lang w:val="en-US"/>
        </w:rPr>
      </w:pPr>
      <w:r>
        <w:rPr>
          <w:rStyle w:val="Alaviitteenviite"/>
        </w:rPr>
        <w:footnoteRef/>
      </w:r>
      <w:r w:rsidRPr="00791C8A">
        <w:rPr>
          <w:lang w:val="en-US"/>
        </w:rPr>
        <w:t xml:space="preserve"> </w:t>
      </w:r>
      <w:proofErr w:type="spellStart"/>
      <w:r w:rsidRPr="00791C8A">
        <w:rPr>
          <w:lang w:val="en-US"/>
        </w:rPr>
        <w:t>Aralar</w:t>
      </w:r>
      <w:proofErr w:type="spellEnd"/>
      <w:r w:rsidRPr="00791C8A">
        <w:rPr>
          <w:lang w:val="en-US"/>
        </w:rPr>
        <w:t xml:space="preserve"> 2010 s. 78-79</w:t>
      </w:r>
      <w:r w:rsidR="00E646B1" w:rsidRPr="00791C8A">
        <w:rPr>
          <w:lang w:val="en-US"/>
        </w:rPr>
        <w:t>; RBSI 2009 s. 583</w:t>
      </w:r>
      <w:r w:rsidR="00791C8A" w:rsidRPr="00791C8A">
        <w:rPr>
          <w:lang w:val="en-US"/>
        </w:rPr>
        <w:t>; Legal Resource PH 3.4.2023</w:t>
      </w:r>
      <w:r w:rsidRPr="00791C8A">
        <w:rPr>
          <w:lang w:val="en-US"/>
        </w:rPr>
        <w:t>.</w:t>
      </w:r>
    </w:p>
  </w:footnote>
  <w:footnote w:id="5">
    <w:p w:rsidR="00500916" w:rsidRPr="00791C8A" w:rsidRDefault="00500916">
      <w:pPr>
        <w:pStyle w:val="Alaviitteenteksti"/>
        <w:rPr>
          <w:lang w:val="en-US"/>
        </w:rPr>
      </w:pPr>
      <w:r>
        <w:rPr>
          <w:rStyle w:val="Alaviitteenviite"/>
        </w:rPr>
        <w:footnoteRef/>
      </w:r>
      <w:r w:rsidRPr="00791C8A">
        <w:rPr>
          <w:lang w:val="en-US"/>
        </w:rPr>
        <w:t xml:space="preserve"> </w:t>
      </w:r>
      <w:proofErr w:type="spellStart"/>
      <w:r w:rsidRPr="00791C8A">
        <w:rPr>
          <w:lang w:val="en-US"/>
        </w:rPr>
        <w:t>Aralar</w:t>
      </w:r>
      <w:proofErr w:type="spellEnd"/>
      <w:r w:rsidRPr="00791C8A">
        <w:rPr>
          <w:lang w:val="en-US"/>
        </w:rPr>
        <w:t xml:space="preserve"> 2010 s. 79-81</w:t>
      </w:r>
      <w:r w:rsidR="00E646B1" w:rsidRPr="00791C8A">
        <w:rPr>
          <w:lang w:val="en-US"/>
        </w:rPr>
        <w:t>; RBSI 2009 s. 584-585</w:t>
      </w:r>
      <w:r w:rsidR="00791C8A" w:rsidRPr="00791C8A">
        <w:rPr>
          <w:lang w:val="en-US"/>
        </w:rPr>
        <w:t>; Legal Resource PH 3.4.2023</w:t>
      </w:r>
      <w:r w:rsidRPr="00791C8A">
        <w:rPr>
          <w:lang w:val="en-US"/>
        </w:rPr>
        <w:t>.</w:t>
      </w:r>
    </w:p>
  </w:footnote>
  <w:footnote w:id="6">
    <w:p w:rsidR="00500916" w:rsidRPr="00791C8A" w:rsidRDefault="00500916">
      <w:pPr>
        <w:pStyle w:val="Alaviitteenteksti"/>
        <w:rPr>
          <w:lang w:val="en-US"/>
        </w:rPr>
      </w:pPr>
      <w:r>
        <w:rPr>
          <w:rStyle w:val="Alaviitteenviite"/>
        </w:rPr>
        <w:footnoteRef/>
      </w:r>
      <w:r w:rsidRPr="00791C8A">
        <w:rPr>
          <w:lang w:val="en-US"/>
        </w:rPr>
        <w:t xml:space="preserve"> </w:t>
      </w:r>
      <w:proofErr w:type="spellStart"/>
      <w:r w:rsidRPr="00791C8A">
        <w:rPr>
          <w:lang w:val="en-US"/>
        </w:rPr>
        <w:t>Aralar</w:t>
      </w:r>
      <w:proofErr w:type="spellEnd"/>
      <w:r w:rsidRPr="00791C8A">
        <w:rPr>
          <w:lang w:val="en-US"/>
        </w:rPr>
        <w:t xml:space="preserve"> 2010 s. 80 ja 229</w:t>
      </w:r>
      <w:r w:rsidR="00E646B1" w:rsidRPr="00791C8A">
        <w:rPr>
          <w:lang w:val="en-US"/>
        </w:rPr>
        <w:t>; RBSI 2009 s. 585 ja 646</w:t>
      </w:r>
      <w:r w:rsidR="00791C8A" w:rsidRPr="00791C8A">
        <w:rPr>
          <w:lang w:val="en-US"/>
        </w:rPr>
        <w:t>; Legal Resource PH 3.4.2023</w:t>
      </w:r>
      <w:r w:rsidRPr="00791C8A">
        <w:rPr>
          <w:lang w:val="en-US"/>
        </w:rPr>
        <w:t>.</w:t>
      </w:r>
    </w:p>
  </w:footnote>
  <w:footnote w:id="7">
    <w:p w:rsidR="00C46FBD" w:rsidRPr="00D71331" w:rsidRDefault="00C46FBD">
      <w:pPr>
        <w:pStyle w:val="Alaviitteenteksti"/>
        <w:rPr>
          <w:lang w:val="en-US"/>
        </w:rPr>
      </w:pPr>
      <w:r>
        <w:rPr>
          <w:rStyle w:val="Alaviitteenviite"/>
        </w:rPr>
        <w:footnoteRef/>
      </w:r>
      <w:r w:rsidRPr="00D71331">
        <w:rPr>
          <w:lang w:val="en-US"/>
        </w:rPr>
        <w:t xml:space="preserve"> Justia 13.7.2023; Respicio &amp; co. 27.2.2024.</w:t>
      </w:r>
    </w:p>
  </w:footnote>
  <w:footnote w:id="8">
    <w:p w:rsidR="005D0499" w:rsidRPr="00D71331" w:rsidRDefault="005D0499">
      <w:pPr>
        <w:pStyle w:val="Alaviitteenteksti"/>
        <w:rPr>
          <w:lang w:val="en-US"/>
        </w:rPr>
      </w:pPr>
      <w:r>
        <w:rPr>
          <w:rStyle w:val="Alaviitteenviite"/>
        </w:rPr>
        <w:footnoteRef/>
      </w:r>
      <w:r w:rsidRPr="00D71331">
        <w:rPr>
          <w:lang w:val="en-US"/>
        </w:rPr>
        <w:t xml:space="preserve"> Lawyers in the Philippines 20.12.2023.</w:t>
      </w:r>
    </w:p>
  </w:footnote>
  <w:footnote w:id="9">
    <w:p w:rsidR="00EC7086" w:rsidRPr="00EC7086" w:rsidRDefault="00EC7086">
      <w:pPr>
        <w:pStyle w:val="Alaviitteenteksti"/>
        <w:rPr>
          <w:lang w:val="en-US"/>
        </w:rPr>
      </w:pPr>
      <w:r>
        <w:rPr>
          <w:rStyle w:val="Alaviitteenviite"/>
        </w:rPr>
        <w:footnoteRef/>
      </w:r>
      <w:r w:rsidRPr="00EC7086">
        <w:rPr>
          <w:lang w:val="en-US"/>
        </w:rPr>
        <w:t xml:space="preserve"> </w:t>
      </w:r>
      <w:proofErr w:type="spellStart"/>
      <w:r w:rsidRPr="00EC7086">
        <w:rPr>
          <w:lang w:val="en-US"/>
        </w:rPr>
        <w:t>B</w:t>
      </w:r>
      <w:r>
        <w:rPr>
          <w:lang w:val="en-US"/>
        </w:rPr>
        <w:t>ido</w:t>
      </w:r>
      <w:proofErr w:type="spellEnd"/>
      <w:r>
        <w:rPr>
          <w:lang w:val="en-US"/>
        </w:rPr>
        <w:t xml:space="preserve"> 6.1.2024.</w:t>
      </w:r>
    </w:p>
  </w:footnote>
  <w:footnote w:id="10">
    <w:p w:rsidR="00A954C5" w:rsidRPr="00A954C5" w:rsidRDefault="00A954C5">
      <w:pPr>
        <w:pStyle w:val="Alaviitteenteksti"/>
        <w:rPr>
          <w:lang w:val="en-US"/>
        </w:rPr>
      </w:pPr>
      <w:r>
        <w:rPr>
          <w:rStyle w:val="Alaviitteenviite"/>
        </w:rPr>
        <w:footnoteRef/>
      </w:r>
      <w:r w:rsidRPr="00A954C5">
        <w:rPr>
          <w:lang w:val="en-US"/>
        </w:rPr>
        <w:t xml:space="preserve"> Philippine Daily Inquirer 1.6.2023</w:t>
      </w:r>
      <w:r w:rsidR="00474E9B">
        <w:rPr>
          <w:lang w:val="en-US"/>
        </w:rPr>
        <w:t>; MAPA 22.9.2023</w:t>
      </w:r>
      <w:r w:rsidRPr="00A954C5">
        <w:rPr>
          <w:lang w:val="en-US"/>
        </w:rPr>
        <w:t>.</w:t>
      </w:r>
    </w:p>
  </w:footnote>
  <w:footnote w:id="11">
    <w:p w:rsidR="00EC7086" w:rsidRPr="00EC7086" w:rsidRDefault="00EC7086">
      <w:pPr>
        <w:pStyle w:val="Alaviitteenteksti"/>
        <w:rPr>
          <w:lang w:val="en-US"/>
        </w:rPr>
      </w:pPr>
      <w:r>
        <w:rPr>
          <w:rStyle w:val="Alaviitteenviite"/>
        </w:rPr>
        <w:footnoteRef/>
      </w:r>
      <w:r w:rsidRPr="00EC7086">
        <w:rPr>
          <w:lang w:val="en-US"/>
        </w:rPr>
        <w:t xml:space="preserve"> </w:t>
      </w:r>
      <w:proofErr w:type="spellStart"/>
      <w:r>
        <w:rPr>
          <w:lang w:val="en-US"/>
        </w:rPr>
        <w:t>SakLaw</w:t>
      </w:r>
      <w:proofErr w:type="spellEnd"/>
      <w:r>
        <w:rPr>
          <w:lang w:val="en-US"/>
        </w:rPr>
        <w:t xml:space="preserve"> 2016/2020.</w:t>
      </w:r>
    </w:p>
  </w:footnote>
  <w:footnote w:id="12">
    <w:p w:rsidR="00EC7086" w:rsidRPr="00D71331" w:rsidRDefault="00EC7086">
      <w:pPr>
        <w:pStyle w:val="Alaviitteenteksti"/>
        <w:rPr>
          <w:lang w:val="en-US"/>
        </w:rPr>
      </w:pPr>
      <w:r>
        <w:rPr>
          <w:rStyle w:val="Alaviitteenviite"/>
        </w:rPr>
        <w:footnoteRef/>
      </w:r>
      <w:r w:rsidRPr="00D71331">
        <w:rPr>
          <w:lang w:val="en-US"/>
        </w:rPr>
        <w:t xml:space="preserve"> Bido 6.1.2024.</w:t>
      </w:r>
    </w:p>
  </w:footnote>
  <w:footnote w:id="13">
    <w:p w:rsidR="00A954C5" w:rsidRPr="00A954C5" w:rsidRDefault="00A954C5">
      <w:pPr>
        <w:pStyle w:val="Alaviitteenteksti"/>
        <w:rPr>
          <w:lang w:val="en-US"/>
        </w:rPr>
      </w:pPr>
      <w:r>
        <w:rPr>
          <w:rStyle w:val="Alaviitteenviite"/>
        </w:rPr>
        <w:footnoteRef/>
      </w:r>
      <w:r w:rsidRPr="00A954C5">
        <w:rPr>
          <w:lang w:val="en-US"/>
        </w:rPr>
        <w:t xml:space="preserve"> Philippine Daily Inquirer 1.6.2023.</w:t>
      </w:r>
    </w:p>
  </w:footnote>
  <w:footnote w:id="14">
    <w:p w:rsidR="004D0C20" w:rsidRDefault="004D0C20">
      <w:pPr>
        <w:pStyle w:val="Alaviitteenteksti"/>
      </w:pPr>
      <w:r>
        <w:rPr>
          <w:rStyle w:val="Alaviitteenviite"/>
        </w:rPr>
        <w:footnoteRef/>
      </w:r>
      <w:r>
        <w:t xml:space="preserve"> </w:t>
      </w:r>
      <w:proofErr w:type="spellStart"/>
      <w:r>
        <w:t>Mapa</w:t>
      </w:r>
      <w:proofErr w:type="spellEnd"/>
      <w:r>
        <w:t xml:space="preserve"> 1.12.2023.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8B662F">
            <w:rPr>
              <w:sz w:val="16"/>
              <w:szCs w:val="16"/>
            </w:rPr>
            <w:t>T 863</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4-03-2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8B662F" w:rsidP="00272D9D">
              <w:pPr>
                <w:pStyle w:val="Yltunniste"/>
                <w:rPr>
                  <w:sz w:val="16"/>
                  <w:szCs w:val="16"/>
                </w:rPr>
              </w:pPr>
              <w:r>
                <w:rPr>
                  <w:rStyle w:val="Tyyli1"/>
                </w:rPr>
                <w:t>25.03.2024</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8B662F"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449EA"/>
    <w:rsid w:val="000455E3"/>
    <w:rsid w:val="00046783"/>
    <w:rsid w:val="000663E8"/>
    <w:rsid w:val="0007094E"/>
    <w:rsid w:val="00072438"/>
    <w:rsid w:val="00082DFE"/>
    <w:rsid w:val="0009323F"/>
    <w:rsid w:val="00093860"/>
    <w:rsid w:val="000B7ABB"/>
    <w:rsid w:val="000D45F8"/>
    <w:rsid w:val="000E1A4B"/>
    <w:rsid w:val="000E2D54"/>
    <w:rsid w:val="000E693C"/>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1B08"/>
    <w:rsid w:val="00201E11"/>
    <w:rsid w:val="00206DFC"/>
    <w:rsid w:val="002248A2"/>
    <w:rsid w:val="00224FD6"/>
    <w:rsid w:val="0022712B"/>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7DCF"/>
    <w:rsid w:val="003077A4"/>
    <w:rsid w:val="003135FC"/>
    <w:rsid w:val="00313CBC"/>
    <w:rsid w:val="003226F0"/>
    <w:rsid w:val="0033622F"/>
    <w:rsid w:val="00337E76"/>
    <w:rsid w:val="00342A30"/>
    <w:rsid w:val="00357C22"/>
    <w:rsid w:val="003673C0"/>
    <w:rsid w:val="00373713"/>
    <w:rsid w:val="00376326"/>
    <w:rsid w:val="00377AEB"/>
    <w:rsid w:val="0038473B"/>
    <w:rsid w:val="0039232D"/>
    <w:rsid w:val="003B3150"/>
    <w:rsid w:val="003B7E95"/>
    <w:rsid w:val="003D0AB9"/>
    <w:rsid w:val="004045B4"/>
    <w:rsid w:val="00410407"/>
    <w:rsid w:val="0041667A"/>
    <w:rsid w:val="00421708"/>
    <w:rsid w:val="004221B0"/>
    <w:rsid w:val="00423E56"/>
    <w:rsid w:val="0043343B"/>
    <w:rsid w:val="0043717D"/>
    <w:rsid w:val="00440722"/>
    <w:rsid w:val="004460C6"/>
    <w:rsid w:val="00460ADC"/>
    <w:rsid w:val="00474E9B"/>
    <w:rsid w:val="00483E37"/>
    <w:rsid w:val="0049340A"/>
    <w:rsid w:val="004B2B44"/>
    <w:rsid w:val="004B34E1"/>
    <w:rsid w:val="004D0C20"/>
    <w:rsid w:val="004D76E3"/>
    <w:rsid w:val="004E598B"/>
    <w:rsid w:val="004F15C9"/>
    <w:rsid w:val="004F28FE"/>
    <w:rsid w:val="004F4078"/>
    <w:rsid w:val="00500916"/>
    <w:rsid w:val="0050441A"/>
    <w:rsid w:val="00517892"/>
    <w:rsid w:val="00525360"/>
    <w:rsid w:val="00543B88"/>
    <w:rsid w:val="00555E75"/>
    <w:rsid w:val="005814A1"/>
    <w:rsid w:val="00583FE4"/>
    <w:rsid w:val="005A309A"/>
    <w:rsid w:val="005B00BB"/>
    <w:rsid w:val="005B3A3F"/>
    <w:rsid w:val="005B47D8"/>
    <w:rsid w:val="005D0499"/>
    <w:rsid w:val="005D7EB5"/>
    <w:rsid w:val="005F163B"/>
    <w:rsid w:val="00601F27"/>
    <w:rsid w:val="00620595"/>
    <w:rsid w:val="00627C21"/>
    <w:rsid w:val="00633597"/>
    <w:rsid w:val="0064460B"/>
    <w:rsid w:val="0064589F"/>
    <w:rsid w:val="00662B56"/>
    <w:rsid w:val="00686CF3"/>
    <w:rsid w:val="006A2F5D"/>
    <w:rsid w:val="006B1508"/>
    <w:rsid w:val="006B3E85"/>
    <w:rsid w:val="006B4626"/>
    <w:rsid w:val="006D3068"/>
    <w:rsid w:val="006E7D0B"/>
    <w:rsid w:val="006F0B7C"/>
    <w:rsid w:val="0070377D"/>
    <w:rsid w:val="007168DA"/>
    <w:rsid w:val="0074158A"/>
    <w:rsid w:val="00751EBB"/>
    <w:rsid w:val="00785D58"/>
    <w:rsid w:val="00791C8A"/>
    <w:rsid w:val="007B2D20"/>
    <w:rsid w:val="007C25EB"/>
    <w:rsid w:val="007C4B6F"/>
    <w:rsid w:val="007C5BB2"/>
    <w:rsid w:val="007E0069"/>
    <w:rsid w:val="00803B42"/>
    <w:rsid w:val="008350F0"/>
    <w:rsid w:val="0083545D"/>
    <w:rsid w:val="00835734"/>
    <w:rsid w:val="00845940"/>
    <w:rsid w:val="008571C0"/>
    <w:rsid w:val="00860C12"/>
    <w:rsid w:val="008755BF"/>
    <w:rsid w:val="008B2637"/>
    <w:rsid w:val="008B4C53"/>
    <w:rsid w:val="008B662F"/>
    <w:rsid w:val="008C6A0E"/>
    <w:rsid w:val="008E0129"/>
    <w:rsid w:val="008E537B"/>
    <w:rsid w:val="008F20FD"/>
    <w:rsid w:val="008F2AAB"/>
    <w:rsid w:val="0090479F"/>
    <w:rsid w:val="009158D2"/>
    <w:rsid w:val="009230EE"/>
    <w:rsid w:val="009B606B"/>
    <w:rsid w:val="009D44A2"/>
    <w:rsid w:val="009E0F44"/>
    <w:rsid w:val="00A04FF1"/>
    <w:rsid w:val="00A058E4"/>
    <w:rsid w:val="00A900EA"/>
    <w:rsid w:val="00A954C5"/>
    <w:rsid w:val="00AC4FDE"/>
    <w:rsid w:val="00AC5E4B"/>
    <w:rsid w:val="00AE08A1"/>
    <w:rsid w:val="00AE54AA"/>
    <w:rsid w:val="00B112B8"/>
    <w:rsid w:val="00B33381"/>
    <w:rsid w:val="00B37882"/>
    <w:rsid w:val="00B529CE"/>
    <w:rsid w:val="00B65278"/>
    <w:rsid w:val="00B70293"/>
    <w:rsid w:val="00B96A72"/>
    <w:rsid w:val="00BA2164"/>
    <w:rsid w:val="00BB785D"/>
    <w:rsid w:val="00BC1CB7"/>
    <w:rsid w:val="00BC367A"/>
    <w:rsid w:val="00BE0837"/>
    <w:rsid w:val="00BE608B"/>
    <w:rsid w:val="00BF744C"/>
    <w:rsid w:val="00C06FCB"/>
    <w:rsid w:val="00C1035E"/>
    <w:rsid w:val="00C112FB"/>
    <w:rsid w:val="00C1302F"/>
    <w:rsid w:val="00C46FBD"/>
    <w:rsid w:val="00C747DB"/>
    <w:rsid w:val="00C90D86"/>
    <w:rsid w:val="00C95A8B"/>
    <w:rsid w:val="00CC3CAE"/>
    <w:rsid w:val="00D130E2"/>
    <w:rsid w:val="00D152E0"/>
    <w:rsid w:val="00D171E5"/>
    <w:rsid w:val="00D205C8"/>
    <w:rsid w:val="00D6472E"/>
    <w:rsid w:val="00D71331"/>
    <w:rsid w:val="00D724F3"/>
    <w:rsid w:val="00D85581"/>
    <w:rsid w:val="00D93433"/>
    <w:rsid w:val="00D9702B"/>
    <w:rsid w:val="00DB256D"/>
    <w:rsid w:val="00DC1073"/>
    <w:rsid w:val="00DC565C"/>
    <w:rsid w:val="00DC6CD6"/>
    <w:rsid w:val="00DC729C"/>
    <w:rsid w:val="00DD0451"/>
    <w:rsid w:val="00DF4C39"/>
    <w:rsid w:val="00E0146F"/>
    <w:rsid w:val="00E01537"/>
    <w:rsid w:val="00E100BE"/>
    <w:rsid w:val="00E10F4B"/>
    <w:rsid w:val="00E15EE7"/>
    <w:rsid w:val="00E424D1"/>
    <w:rsid w:val="00E61ADE"/>
    <w:rsid w:val="00E61B04"/>
    <w:rsid w:val="00E6371A"/>
    <w:rsid w:val="00E646B1"/>
    <w:rsid w:val="00E64CFC"/>
    <w:rsid w:val="00E66BD8"/>
    <w:rsid w:val="00E85D86"/>
    <w:rsid w:val="00EA211A"/>
    <w:rsid w:val="00EA4FE4"/>
    <w:rsid w:val="00EB6C6D"/>
    <w:rsid w:val="00EC45CF"/>
    <w:rsid w:val="00EC7086"/>
    <w:rsid w:val="00ED148F"/>
    <w:rsid w:val="00ED62E3"/>
    <w:rsid w:val="00EF6FCF"/>
    <w:rsid w:val="00F04AE6"/>
    <w:rsid w:val="00F40646"/>
    <w:rsid w:val="00F43553"/>
    <w:rsid w:val="00F81E6B"/>
    <w:rsid w:val="00F82F9C"/>
    <w:rsid w:val="00F9400E"/>
    <w:rsid w:val="00FB090D"/>
    <w:rsid w:val="00FB4752"/>
    <w:rsid w:val="00FD3DCA"/>
    <w:rsid w:val="00FF525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2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4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efromph.com/grounds-for-legal-separation-in-the-philippines/" TargetMode="External"/><Relationship Id="rId13" Type="http://schemas.openxmlformats.org/officeDocument/2006/relationships/hyperlink" Target="https://psa.gov.ph/content/registered-marriages-philippines-2022"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a.gov.ph/statistics/occupational-wages-survey" TargetMode="External"/><Relationship Id="rId17" Type="http://schemas.openxmlformats.org/officeDocument/2006/relationships/hyperlink" Target="https://top10philippines.com/how-to/how-to-file-a-legal-separation-in-the-philippin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saklawph.com/legal-sepa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legalresource.ph/eo-209-1987-family-code-of-the-philippin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respicio.ph/articles/separation-laws-philippines"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s://lawyerphilippines.org/3-ways-to-legally-separate-philippine-marriag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justia.com/family/divorce/first-steps-for-divorce/trial-and-permanent-separation/" TargetMode="External"/><Relationship Id="rId14" Type="http://schemas.openxmlformats.org/officeDocument/2006/relationships/hyperlink" Target="https://newsinfo.inquirer.net/1777855/fast-facts-ending-unions-in-ph"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7D25AA"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7D25AA"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7D25AA"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5D7F2C"/>
    <w:rsid w:val="007036D0"/>
    <w:rsid w:val="007C456C"/>
    <w:rsid w:val="007D25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MARRIAGE,DIVORCE,NATIONAL LEGISLATION,DEMOGRAPHY,REGISTERS,REGISTRATION,LEGALISATION,AGREEMENTS,COURTS OF LAW,LEGAL DECISIONS,CIVIL LAW,SPOUSES,DOCUMENTS,DOCUMENTATION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Philippines</TermName>
          <TermId xmlns="http://schemas.microsoft.com/office/infopath/2007/PartnerControls">92f81b3d-c73a-4560-973e-56e6dc514065</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101</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88</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25.03.2024 Julkinen
Filippiinit / Asumusero 
Philippines / Separation
Kysymykset
Onko Filippiineillä mahdollista saada tuomioistuimen päätös asumuserosta?
Questions
Is it possible to acquire a court decision on marital separation in the Philippines?
Onko Filippiineillä mahdollista saada tuomioistuimen päätös asumuserosta?
Koska Filippiineillä ei pääsääntöisesti tunnusteta avioeroa (poikkeuksena ulkomaiset ja islamilaiset avioerot),[footnoteRef:1] avioliiton mitätöinti (engl. annulment) ja asumusero (engl. separation) korvaavat sen käytännössä.[footnoteRef:2] Asumuseron edellytykset on lueteltu perhelaissa (The Family Code of the Philippines 209/6.7.1987): perheväkivalta tai murhayritys, painostus uskonnon tai poliittisen vakaumuksen vaihtamiseen, perheenjäsenen houkuttelu prostituutioon, yli kuuden vuoden vankeustuomio, huume- tai alkoholiriippuvuus, homoseksuaalisuus tai lesbolaisuus, kaksinnaiminen tai aviollinen uskottomuus ja hylkääminen yli vuodeksi (55 §), ottaen</COIDocAbstract>
    <COIWSGroundsRejection xmlns="b5be3156-7e14-46bc-bfca-5c242eb3de3f" xsi:nil="true"/>
    <COIDocAuthors xmlns="e235e197-502c-49f1-8696-39d199cd5131">
      <Value>143</Value>
    </COIDocAuthors>
    <COIDocID xmlns="b5be3156-7e14-46bc-bfca-5c242eb3de3f">669</COIDocID>
    <_dlc_DocId xmlns="e235e197-502c-49f1-8696-39d199cd5131">FI011-215589946-12068</_dlc_DocId>
    <_dlc_DocIdUrl xmlns="e235e197-502c-49f1-8696-39d199cd5131">
      <Url>https://coiadmin.euaa.europa.eu/administration/finland/_layouts/15/DocIdRedir.aspx?ID=FI011-215589946-12068</Url>
      <Description>FI011-215589946-12068</Description>
    </_dlc_DocIdUrl>
  </documentManagement>
</p:properties>
</file>

<file path=customXml/itemProps1.xml><?xml version="1.0" encoding="utf-8"?>
<ds:datastoreItem xmlns:ds="http://schemas.openxmlformats.org/officeDocument/2006/customXml" ds:itemID="{49286394-DBBF-4E8B-93B9-7F8BB27A0CCA}">
  <ds:schemaRefs>
    <ds:schemaRef ds:uri="http://schemas.openxmlformats.org/officeDocument/2006/bibliography"/>
  </ds:schemaRefs>
</ds:datastoreItem>
</file>

<file path=customXml/itemProps2.xml><?xml version="1.0" encoding="utf-8"?>
<ds:datastoreItem xmlns:ds="http://schemas.openxmlformats.org/officeDocument/2006/customXml" ds:itemID="{16F14238-A9C5-40B7-8D47-A45DFC7C2567}"/>
</file>

<file path=customXml/itemProps3.xml><?xml version="1.0" encoding="utf-8"?>
<ds:datastoreItem xmlns:ds="http://schemas.openxmlformats.org/officeDocument/2006/customXml" ds:itemID="{3028670E-D5E3-4817-A1D8-BE65C4A29A1D}"/>
</file>

<file path=customXml/itemProps4.xml><?xml version="1.0" encoding="utf-8"?>
<ds:datastoreItem xmlns:ds="http://schemas.openxmlformats.org/officeDocument/2006/customXml" ds:itemID="{FE325519-A5FF-4BDA-B410-62E2D67192B6}"/>
</file>

<file path=customXml/itemProps5.xml><?xml version="1.0" encoding="utf-8"?>
<ds:datastoreItem xmlns:ds="http://schemas.openxmlformats.org/officeDocument/2006/customXml" ds:itemID="{3F82C292-BA8E-484A-B2D4-D606EA4F03C8}"/>
</file>

<file path=customXml/itemProps6.xml><?xml version="1.0" encoding="utf-8"?>
<ds:datastoreItem xmlns:ds="http://schemas.openxmlformats.org/officeDocument/2006/customXml" ds:itemID="{18A96456-9924-48FA-B563-933BFAA39E50}"/>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6634</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Filippiinit / Asumusero // Philippines / Separation</dc:title>
  <dc:creator/>
  <cp:lastModifiedBy/>
  <cp:revision>1</cp:revision>
  <dcterms:created xsi:type="dcterms:W3CDTF">2024-03-26T10:15:00Z</dcterms:created>
  <dcterms:modified xsi:type="dcterms:W3CDTF">2024-03-26T10:15:00Z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52b839c5-7dc0-4038-b994-2b96977a2246</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101;#Philippines|92f81b3d-c73a-4560-973e-56e6dc514065</vt:lpwstr>
  </property>
  <property fmtid="{D5CDD505-2E9C-101B-9397-08002B2CF9AE}" pid="9" name="COIInformTypeMM">
    <vt:lpwstr>4;#Response to COI Query|74af11f0-82c2-4825-bd8f-d6b1cac3a3aa</vt:lpwstr>
  </property>
</Properties>
</file>