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6D7C4B" w:rsidRDefault="00F822B4" w:rsidP="00082DFE">
      <w:pPr>
        <w:rPr>
          <w:b/>
        </w:rPr>
      </w:pPr>
      <w:sdt>
        <w:sdtPr>
          <w:rPr>
            <w:rStyle w:val="Heading1Char"/>
          </w:rPr>
          <w:alias w:val="Maa / Otsikko"/>
          <w:tag w:val="Otsikko"/>
          <w:id w:val="-979301563"/>
          <w:lock w:val="sdtLocked"/>
          <w:placeholder>
            <w:docPart w:val="C121425071C2475DB6E719B472A7F325"/>
          </w:placeholder>
          <w:text/>
        </w:sdtPr>
        <w:sdtEndPr>
          <w:rPr>
            <w:rStyle w:val="Heading1Char"/>
          </w:rPr>
        </w:sdtEndPr>
        <w:sdtContent>
          <w:r w:rsidR="006D7C4B" w:rsidRPr="006D7C4B">
            <w:rPr>
              <w:rStyle w:val="Heading1Char"/>
            </w:rPr>
            <w:t>Etiopia</w:t>
          </w:r>
          <w:r w:rsidR="00272D9D" w:rsidRPr="006D7C4B">
            <w:rPr>
              <w:rStyle w:val="Heading1Char"/>
            </w:rPr>
            <w:t xml:space="preserve"> / </w:t>
          </w:r>
          <w:r w:rsidR="00BA36A8">
            <w:rPr>
              <w:rStyle w:val="Heading1Char"/>
            </w:rPr>
            <w:t>Sepelvaltimotauti</w:t>
          </w:r>
          <w:r w:rsidR="006D7C4B" w:rsidRPr="006D7C4B">
            <w:rPr>
              <w:rStyle w:val="Heading1Char"/>
            </w:rPr>
            <w:t>,</w:t>
          </w:r>
          <w:r w:rsidR="00BA36A8">
            <w:rPr>
              <w:rStyle w:val="Heading1Char"/>
            </w:rPr>
            <w:t xml:space="preserve"> hoidon</w:t>
          </w:r>
          <w:r w:rsidR="006D7C4B" w:rsidRPr="006D7C4B">
            <w:rPr>
              <w:rStyle w:val="Heading1Char"/>
            </w:rPr>
            <w:t xml:space="preserve"> saatavuus S</w:t>
          </w:r>
          <w:r w:rsidR="006D7C4B">
            <w:rPr>
              <w:rStyle w:val="Heading1Char"/>
            </w:rPr>
            <w:t>omaliosavaltiossa</w:t>
          </w:r>
        </w:sdtContent>
      </w:sdt>
      <w:r w:rsidR="00082DFE" w:rsidRPr="006D7C4B">
        <w:rPr>
          <w:b/>
        </w:rPr>
        <w:tab/>
      </w:r>
    </w:p>
    <w:sdt>
      <w:sdtPr>
        <w:rPr>
          <w:rStyle w:val="Heading1Char"/>
          <w:lang w:val="en-GB"/>
        </w:rPr>
        <w:alias w:val="Country / Title in English"/>
        <w:tag w:val="Country / Title in English"/>
        <w:id w:val="2146699517"/>
        <w:lock w:val="sdtLocked"/>
        <w:placeholder>
          <w:docPart w:val="C121425071C2475DB6E719B472A7F325"/>
        </w:placeholder>
        <w:text/>
      </w:sdtPr>
      <w:sdtEndPr>
        <w:rPr>
          <w:rStyle w:val="DefaultParagraphFont"/>
          <w:rFonts w:eastAsiaTheme="minorHAnsi" w:cstheme="minorHAnsi"/>
          <w:b w:val="0"/>
          <w:color w:val="auto"/>
          <w:sz w:val="20"/>
          <w:szCs w:val="22"/>
        </w:rPr>
      </w:sdtEndPr>
      <w:sdtContent>
        <w:p w:rsidR="00082DFE" w:rsidRPr="001D63F6" w:rsidRDefault="00BA36A8" w:rsidP="00082DFE">
          <w:pPr>
            <w:rPr>
              <w:b/>
              <w:lang w:val="en-GB"/>
            </w:rPr>
          </w:pPr>
          <w:r>
            <w:rPr>
              <w:rStyle w:val="Heading1Char"/>
              <w:lang w:val="en-GB"/>
            </w:rPr>
            <w:t>Ethiopia</w:t>
          </w:r>
          <w:r w:rsidR="00272D9D">
            <w:rPr>
              <w:rStyle w:val="Heading1Char"/>
              <w:lang w:val="en-GB"/>
            </w:rPr>
            <w:t xml:space="preserve"> / </w:t>
          </w:r>
          <w:r>
            <w:rPr>
              <w:rStyle w:val="Heading1Char"/>
              <w:lang w:val="en-GB"/>
            </w:rPr>
            <w:t xml:space="preserve">Coronary artery disease, availability of treatment in Somali Regional State </w:t>
          </w:r>
        </w:p>
      </w:sdtContent>
    </w:sdt>
    <w:p w:rsidR="00082DFE" w:rsidRDefault="00F822B4"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2B15B9" w:rsidP="00082DFE">
          <w:r w:rsidRPr="002B15B9">
            <w:t xml:space="preserve">1. Onko Etiopian Somaliosavaltion pääkaupungissa </w:t>
          </w:r>
          <w:proofErr w:type="spellStart"/>
          <w:r w:rsidRPr="002B15B9">
            <w:t>Jijigassa</w:t>
          </w:r>
          <w:proofErr w:type="spellEnd"/>
          <w:r w:rsidRPr="002B15B9">
            <w:t xml:space="preserve"> saatavilla sepelvaltimotaudin ja siihen liittyvän sydäninfarktin hoitoa?</w:t>
          </w:r>
          <w:r w:rsidRPr="002B15B9">
            <w:br/>
            <w:t xml:space="preserve">2. Onko </w:t>
          </w:r>
          <w:proofErr w:type="spellStart"/>
          <w:r w:rsidRPr="002B15B9">
            <w:t>Jijigassa</w:t>
          </w:r>
          <w:proofErr w:type="spellEnd"/>
          <w:r w:rsidRPr="002B15B9">
            <w:t xml:space="preserve"> saatavilla </w:t>
          </w:r>
          <w:proofErr w:type="spellStart"/>
          <w:r w:rsidRPr="002B15B9">
            <w:t>atorvastatiinia</w:t>
          </w:r>
          <w:proofErr w:type="spellEnd"/>
          <w:r w:rsidRPr="002B15B9">
            <w:t xml:space="preserve">, </w:t>
          </w:r>
          <w:proofErr w:type="spellStart"/>
          <w:r w:rsidRPr="002B15B9">
            <w:t>bisoprololia</w:t>
          </w:r>
          <w:proofErr w:type="spellEnd"/>
          <w:r w:rsidRPr="002B15B9">
            <w:t xml:space="preserve">, </w:t>
          </w:r>
          <w:proofErr w:type="spellStart"/>
          <w:r w:rsidRPr="002B15B9">
            <w:t>ramipriiliä</w:t>
          </w:r>
          <w:proofErr w:type="spellEnd"/>
          <w:r w:rsidRPr="002B15B9">
            <w:t xml:space="preserve">, </w:t>
          </w:r>
          <w:proofErr w:type="spellStart"/>
          <w:r w:rsidRPr="002B15B9">
            <w:t>spironolaktonia</w:t>
          </w:r>
          <w:proofErr w:type="spellEnd"/>
          <w:r w:rsidRPr="002B15B9">
            <w:t xml:space="preserve"> ja </w:t>
          </w:r>
          <w:proofErr w:type="spellStart"/>
          <w:r w:rsidRPr="002B15B9">
            <w:t>nitrosuihkeita</w:t>
          </w:r>
          <w:proofErr w:type="spellEnd"/>
          <w:r w:rsidRPr="002B15B9">
            <w:t>?</w:t>
          </w:r>
          <w:r w:rsidRPr="002B15B9">
            <w:br/>
            <w:t>3.</w:t>
          </w:r>
          <w:r>
            <w:t xml:space="preserve"> </w:t>
          </w:r>
          <w:r w:rsidRPr="002B15B9">
            <w:t>Mikäli edellä mainittua hoitoa ja lääkitystä on saatavilla</w:t>
          </w:r>
          <w:r w:rsidR="007D19E3">
            <w:t>, onko sen saavutettavuudessa rajoituksia</w:t>
          </w:r>
          <w:r w:rsidRPr="002B15B9">
            <w:t>?</w:t>
          </w:r>
        </w:p>
      </w:sdtContent>
    </w:sdt>
    <w:p w:rsidR="00082DFE" w:rsidRDefault="00082DFE" w:rsidP="00082DFE"/>
    <w:p w:rsidR="00082DFE" w:rsidRPr="0009323F" w:rsidRDefault="00082DFE" w:rsidP="00082DFE">
      <w:pPr>
        <w:rPr>
          <w:b/>
          <w:bCs/>
          <w:i/>
          <w:iCs/>
        </w:rPr>
      </w:pPr>
      <w:proofErr w:type="spellStart"/>
      <w:r w:rsidRPr="0009323F">
        <w:rPr>
          <w:b/>
          <w:bCs/>
          <w:i/>
          <w:iCs/>
        </w:rPr>
        <w:t>Questions</w:t>
      </w:r>
      <w:proofErr w:type="spellEnd"/>
    </w:p>
    <w:sdt>
      <w:sdtPr>
        <w:rPr>
          <w:i/>
          <w:lang w:val="en-GB"/>
        </w:rPr>
        <w:alias w:val="Fill in the questions here"/>
        <w:tag w:val="Fill in the questions here"/>
        <w:id w:val="-849104524"/>
        <w:lock w:val="sdtLocked"/>
        <w:placeholder>
          <w:docPart w:val="E748FEC2E8D04F378ADE46489437DD87"/>
        </w:placeholder>
        <w:text w:multiLine="1"/>
      </w:sdtPr>
      <w:sdtEndPr/>
      <w:sdtContent>
        <w:p w:rsidR="00082DFE" w:rsidRPr="007D19E3" w:rsidRDefault="00BA36A8" w:rsidP="007D19E3">
          <w:pPr>
            <w:pStyle w:val="LeiptekstiMigri"/>
            <w:ind w:left="0"/>
            <w:rPr>
              <w:i/>
            </w:rPr>
          </w:pPr>
          <w:r w:rsidRPr="007007CF">
            <w:rPr>
              <w:i/>
              <w:lang w:val="en-GB"/>
            </w:rPr>
            <w:t xml:space="preserve">1. Is </w:t>
          </w:r>
          <w:r w:rsidR="007007CF" w:rsidRPr="007007CF">
            <w:rPr>
              <w:i/>
              <w:lang w:val="en-GB"/>
            </w:rPr>
            <w:t>th</w:t>
          </w:r>
          <w:r w:rsidR="007007CF">
            <w:rPr>
              <w:i/>
              <w:lang w:val="en-GB"/>
            </w:rPr>
            <w:t xml:space="preserve">ere </w:t>
          </w:r>
          <w:r w:rsidRPr="007007CF">
            <w:rPr>
              <w:i/>
              <w:lang w:val="en-GB"/>
            </w:rPr>
            <w:t>trea</w:t>
          </w:r>
          <w:r w:rsidR="007D19E3" w:rsidRPr="007007CF">
            <w:rPr>
              <w:i/>
              <w:lang w:val="en-GB"/>
            </w:rPr>
            <w:t>t</w:t>
          </w:r>
          <w:r w:rsidRPr="007007CF">
            <w:rPr>
              <w:i/>
              <w:lang w:val="en-GB"/>
            </w:rPr>
            <w:t xml:space="preserve">ment available for </w:t>
          </w:r>
          <w:r w:rsidR="007D19E3" w:rsidRPr="007007CF">
            <w:rPr>
              <w:i/>
              <w:lang w:val="en-GB"/>
            </w:rPr>
            <w:t xml:space="preserve">coronary </w:t>
          </w:r>
          <w:proofErr w:type="spellStart"/>
          <w:r w:rsidR="007D19E3" w:rsidRPr="007007CF">
            <w:rPr>
              <w:i/>
              <w:lang w:val="en-GB"/>
            </w:rPr>
            <w:t>artery</w:t>
          </w:r>
          <w:proofErr w:type="spellEnd"/>
          <w:r w:rsidR="007D19E3" w:rsidRPr="007007CF">
            <w:rPr>
              <w:i/>
              <w:lang w:val="en-GB"/>
            </w:rPr>
            <w:t xml:space="preserve"> </w:t>
          </w:r>
          <w:proofErr w:type="spellStart"/>
          <w:r w:rsidR="007D19E3" w:rsidRPr="007007CF">
            <w:rPr>
              <w:i/>
              <w:lang w:val="en-GB"/>
            </w:rPr>
            <w:t>disease</w:t>
          </w:r>
          <w:proofErr w:type="spellEnd"/>
          <w:r w:rsidR="007D19E3" w:rsidRPr="007007CF">
            <w:rPr>
              <w:i/>
              <w:lang w:val="en-GB"/>
            </w:rPr>
            <w:t xml:space="preserve"> and </w:t>
          </w:r>
          <w:proofErr w:type="spellStart"/>
          <w:r w:rsidR="007D19E3" w:rsidRPr="007007CF">
            <w:rPr>
              <w:i/>
              <w:lang w:val="en-GB"/>
            </w:rPr>
            <w:t>myocardial</w:t>
          </w:r>
          <w:proofErr w:type="spellEnd"/>
          <w:r w:rsidR="007D19E3" w:rsidRPr="007007CF">
            <w:rPr>
              <w:i/>
              <w:lang w:val="en-GB"/>
            </w:rPr>
            <w:t xml:space="preserve"> </w:t>
          </w:r>
          <w:proofErr w:type="spellStart"/>
          <w:r w:rsidR="007D19E3" w:rsidRPr="007007CF">
            <w:rPr>
              <w:i/>
              <w:lang w:val="en-GB"/>
            </w:rPr>
            <w:t>infarction</w:t>
          </w:r>
          <w:proofErr w:type="spellEnd"/>
          <w:r w:rsidR="007D19E3" w:rsidRPr="007007CF">
            <w:rPr>
              <w:i/>
              <w:lang w:val="en-GB"/>
            </w:rPr>
            <w:t xml:space="preserve"> in </w:t>
          </w:r>
          <w:proofErr w:type="spellStart"/>
          <w:r w:rsidR="007D19E3" w:rsidRPr="007007CF">
            <w:rPr>
              <w:i/>
              <w:lang w:val="en-GB"/>
            </w:rPr>
            <w:t>the</w:t>
          </w:r>
          <w:proofErr w:type="spellEnd"/>
          <w:r w:rsidR="007D19E3" w:rsidRPr="007007CF">
            <w:rPr>
              <w:i/>
              <w:lang w:val="en-GB"/>
            </w:rPr>
            <w:t xml:space="preserve"> capital of Somali </w:t>
          </w:r>
          <w:proofErr w:type="spellStart"/>
          <w:r w:rsidR="007D19E3" w:rsidRPr="007007CF">
            <w:rPr>
              <w:i/>
              <w:lang w:val="en-GB"/>
            </w:rPr>
            <w:t>Regional</w:t>
          </w:r>
          <w:proofErr w:type="spellEnd"/>
          <w:r w:rsidR="007D19E3" w:rsidRPr="007007CF">
            <w:rPr>
              <w:i/>
              <w:lang w:val="en-GB"/>
            </w:rPr>
            <w:t xml:space="preserve"> State, </w:t>
          </w:r>
          <w:proofErr w:type="spellStart"/>
          <w:r w:rsidR="007D19E3" w:rsidRPr="007007CF">
            <w:rPr>
              <w:i/>
              <w:lang w:val="en-GB"/>
            </w:rPr>
            <w:t>Jijiga</w:t>
          </w:r>
          <w:proofErr w:type="spellEnd"/>
          <w:r w:rsidR="007D19E3" w:rsidRPr="007007CF">
            <w:rPr>
              <w:i/>
              <w:lang w:val="en-GB"/>
            </w:rPr>
            <w:t>?</w:t>
          </w:r>
          <w:r w:rsidR="007D19E3" w:rsidRPr="007007CF">
            <w:rPr>
              <w:i/>
              <w:lang w:val="en-GB"/>
            </w:rPr>
            <w:br/>
            <w:t xml:space="preserve">2. Is </w:t>
          </w:r>
          <w:proofErr w:type="spellStart"/>
          <w:r w:rsidR="007D19E3" w:rsidRPr="007007CF">
            <w:rPr>
              <w:i/>
              <w:lang w:val="en-GB"/>
            </w:rPr>
            <w:t>following</w:t>
          </w:r>
          <w:proofErr w:type="spellEnd"/>
          <w:r w:rsidR="007D19E3" w:rsidRPr="007007CF">
            <w:rPr>
              <w:i/>
              <w:lang w:val="en-GB"/>
            </w:rPr>
            <w:t xml:space="preserve"> </w:t>
          </w:r>
          <w:proofErr w:type="spellStart"/>
          <w:r w:rsidR="007D19E3" w:rsidRPr="007007CF">
            <w:rPr>
              <w:i/>
              <w:lang w:val="en-GB"/>
            </w:rPr>
            <w:t>medication</w:t>
          </w:r>
          <w:proofErr w:type="spellEnd"/>
          <w:r w:rsidR="007D19E3" w:rsidRPr="007007CF">
            <w:rPr>
              <w:i/>
              <w:lang w:val="en-GB"/>
            </w:rPr>
            <w:t xml:space="preserve"> </w:t>
          </w:r>
          <w:proofErr w:type="spellStart"/>
          <w:r w:rsidR="007D19E3" w:rsidRPr="007007CF">
            <w:rPr>
              <w:i/>
              <w:lang w:val="en-GB"/>
            </w:rPr>
            <w:t>available</w:t>
          </w:r>
          <w:proofErr w:type="spellEnd"/>
          <w:r w:rsidR="007D19E3" w:rsidRPr="007007CF">
            <w:rPr>
              <w:i/>
              <w:lang w:val="en-GB"/>
            </w:rPr>
            <w:t xml:space="preserve"> in </w:t>
          </w:r>
          <w:proofErr w:type="spellStart"/>
          <w:r w:rsidR="007D19E3" w:rsidRPr="007007CF">
            <w:rPr>
              <w:i/>
              <w:lang w:val="en-GB"/>
            </w:rPr>
            <w:t>Jijiga</w:t>
          </w:r>
          <w:proofErr w:type="spellEnd"/>
          <w:r w:rsidR="007D19E3" w:rsidRPr="007007CF">
            <w:rPr>
              <w:i/>
              <w:lang w:val="en-GB"/>
            </w:rPr>
            <w:t xml:space="preserve">: </w:t>
          </w:r>
          <w:proofErr w:type="spellStart"/>
          <w:r w:rsidR="007D19E3" w:rsidRPr="007007CF">
            <w:rPr>
              <w:i/>
              <w:lang w:val="en-GB"/>
            </w:rPr>
            <w:t>atorvastatin</w:t>
          </w:r>
          <w:proofErr w:type="spellEnd"/>
          <w:r w:rsidR="007D19E3" w:rsidRPr="007007CF">
            <w:rPr>
              <w:i/>
              <w:lang w:val="en-GB"/>
            </w:rPr>
            <w:t xml:space="preserve">, </w:t>
          </w:r>
          <w:proofErr w:type="spellStart"/>
          <w:r w:rsidR="007D19E3" w:rsidRPr="007007CF">
            <w:rPr>
              <w:i/>
              <w:lang w:val="en-GB"/>
            </w:rPr>
            <w:t>bisoprolol</w:t>
          </w:r>
          <w:proofErr w:type="spellEnd"/>
          <w:r w:rsidR="007D19E3" w:rsidRPr="007007CF">
            <w:rPr>
              <w:i/>
              <w:lang w:val="en-GB"/>
            </w:rPr>
            <w:t xml:space="preserve">, </w:t>
          </w:r>
          <w:proofErr w:type="spellStart"/>
          <w:r w:rsidR="007D19E3" w:rsidRPr="007007CF">
            <w:rPr>
              <w:i/>
              <w:lang w:val="en-GB"/>
            </w:rPr>
            <w:t>ramipril</w:t>
          </w:r>
          <w:proofErr w:type="spellEnd"/>
          <w:r w:rsidR="007D19E3" w:rsidRPr="007007CF">
            <w:rPr>
              <w:i/>
              <w:lang w:val="en-GB"/>
            </w:rPr>
            <w:t xml:space="preserve">, </w:t>
          </w:r>
          <w:proofErr w:type="spellStart"/>
          <w:r w:rsidR="007D19E3" w:rsidRPr="007007CF">
            <w:rPr>
              <w:i/>
              <w:lang w:val="en-GB"/>
            </w:rPr>
            <w:t>spironolactone</w:t>
          </w:r>
          <w:proofErr w:type="spellEnd"/>
          <w:r w:rsidR="007D19E3" w:rsidRPr="007007CF">
            <w:rPr>
              <w:i/>
              <w:lang w:val="en-GB"/>
            </w:rPr>
            <w:t xml:space="preserve"> and nitro-</w:t>
          </w:r>
          <w:proofErr w:type="spellStart"/>
          <w:r w:rsidR="007D19E3" w:rsidRPr="007007CF">
            <w:rPr>
              <w:i/>
              <w:lang w:val="en-GB"/>
            </w:rPr>
            <w:t>glycerine</w:t>
          </w:r>
          <w:proofErr w:type="spellEnd"/>
          <w:r w:rsidR="007D19E3" w:rsidRPr="007007CF">
            <w:rPr>
              <w:i/>
              <w:lang w:val="en-GB"/>
            </w:rPr>
            <w:t xml:space="preserve"> </w:t>
          </w:r>
          <w:proofErr w:type="spellStart"/>
          <w:r w:rsidR="007D19E3" w:rsidRPr="007007CF">
            <w:rPr>
              <w:i/>
              <w:lang w:val="en-GB"/>
            </w:rPr>
            <w:t>sprays</w:t>
          </w:r>
          <w:proofErr w:type="spellEnd"/>
          <w:r w:rsidR="007D19E3" w:rsidRPr="007007CF">
            <w:rPr>
              <w:i/>
              <w:lang w:val="en-GB"/>
            </w:rPr>
            <w:t>?</w:t>
          </w:r>
          <w:r w:rsidR="007D19E3" w:rsidRPr="007007CF">
            <w:rPr>
              <w:i/>
              <w:lang w:val="en-GB"/>
            </w:rPr>
            <w:br/>
            <w:t xml:space="preserve">3. If </w:t>
          </w:r>
          <w:proofErr w:type="spellStart"/>
          <w:r w:rsidR="007D19E3" w:rsidRPr="007007CF">
            <w:rPr>
              <w:i/>
              <w:lang w:val="en-GB"/>
            </w:rPr>
            <w:t>above</w:t>
          </w:r>
          <w:proofErr w:type="spellEnd"/>
          <w:r w:rsidR="007D19E3" w:rsidRPr="007007CF">
            <w:rPr>
              <w:i/>
              <w:lang w:val="en-GB"/>
            </w:rPr>
            <w:t xml:space="preserve"> </w:t>
          </w:r>
          <w:proofErr w:type="spellStart"/>
          <w:r w:rsidR="007D19E3" w:rsidRPr="007007CF">
            <w:rPr>
              <w:i/>
              <w:lang w:val="en-GB"/>
            </w:rPr>
            <w:t>mentioned</w:t>
          </w:r>
          <w:proofErr w:type="spellEnd"/>
          <w:r w:rsidR="007D19E3" w:rsidRPr="007007CF">
            <w:rPr>
              <w:i/>
              <w:lang w:val="en-GB"/>
            </w:rPr>
            <w:t xml:space="preserve"> </w:t>
          </w:r>
          <w:proofErr w:type="spellStart"/>
          <w:r w:rsidR="007D19E3" w:rsidRPr="007007CF">
            <w:rPr>
              <w:i/>
              <w:lang w:val="en-GB"/>
            </w:rPr>
            <w:t>treatment</w:t>
          </w:r>
          <w:proofErr w:type="spellEnd"/>
          <w:r w:rsidR="007D19E3" w:rsidRPr="007007CF">
            <w:rPr>
              <w:i/>
              <w:lang w:val="en-GB"/>
            </w:rPr>
            <w:t xml:space="preserve"> is </w:t>
          </w:r>
          <w:proofErr w:type="spellStart"/>
          <w:r w:rsidR="007D19E3" w:rsidRPr="007007CF">
            <w:rPr>
              <w:i/>
              <w:lang w:val="en-GB"/>
            </w:rPr>
            <w:t>available</w:t>
          </w:r>
          <w:proofErr w:type="spellEnd"/>
          <w:r w:rsidR="007D19E3" w:rsidRPr="007007CF">
            <w:rPr>
              <w:i/>
              <w:lang w:val="en-GB"/>
            </w:rPr>
            <w:t xml:space="preserve">, </w:t>
          </w:r>
          <w:proofErr w:type="spellStart"/>
          <w:r w:rsidR="007D19E3" w:rsidRPr="007007CF">
            <w:rPr>
              <w:i/>
              <w:lang w:val="en-GB"/>
            </w:rPr>
            <w:t>are</w:t>
          </w:r>
          <w:proofErr w:type="spellEnd"/>
          <w:r w:rsidR="007D19E3" w:rsidRPr="007007CF">
            <w:rPr>
              <w:i/>
              <w:lang w:val="en-GB"/>
            </w:rPr>
            <w:t xml:space="preserve"> </w:t>
          </w:r>
          <w:proofErr w:type="spellStart"/>
          <w:r w:rsidR="007D19E3" w:rsidRPr="007007CF">
            <w:rPr>
              <w:i/>
              <w:lang w:val="en-GB"/>
            </w:rPr>
            <w:t>there</w:t>
          </w:r>
          <w:proofErr w:type="spellEnd"/>
          <w:r w:rsidR="007D19E3" w:rsidRPr="007007CF">
            <w:rPr>
              <w:i/>
              <w:lang w:val="en-GB"/>
            </w:rPr>
            <w:t xml:space="preserve"> </w:t>
          </w:r>
          <w:proofErr w:type="spellStart"/>
          <w:r w:rsidR="007D19E3" w:rsidRPr="007007CF">
            <w:rPr>
              <w:i/>
              <w:lang w:val="en-GB"/>
            </w:rPr>
            <w:t>any</w:t>
          </w:r>
          <w:proofErr w:type="spellEnd"/>
          <w:r w:rsidR="007D19E3" w:rsidRPr="007007CF">
            <w:rPr>
              <w:i/>
              <w:lang w:val="en-GB"/>
            </w:rPr>
            <w:t xml:space="preserve"> </w:t>
          </w:r>
          <w:proofErr w:type="spellStart"/>
          <w:r w:rsidR="007D19E3" w:rsidRPr="007007CF">
            <w:rPr>
              <w:i/>
              <w:lang w:val="en-GB"/>
            </w:rPr>
            <w:t>limitations</w:t>
          </w:r>
          <w:proofErr w:type="spellEnd"/>
          <w:r w:rsidR="007D19E3" w:rsidRPr="007007CF">
            <w:rPr>
              <w:i/>
              <w:lang w:val="en-GB"/>
            </w:rPr>
            <w:t xml:space="preserve"> </w:t>
          </w:r>
          <w:proofErr w:type="spellStart"/>
          <w:r w:rsidR="007D19E3" w:rsidRPr="007007CF">
            <w:rPr>
              <w:i/>
              <w:lang w:val="en-GB"/>
            </w:rPr>
            <w:t>accessing</w:t>
          </w:r>
          <w:proofErr w:type="spellEnd"/>
          <w:r w:rsidR="007D19E3" w:rsidRPr="007007CF">
            <w:rPr>
              <w:i/>
              <w:lang w:val="en-GB"/>
            </w:rPr>
            <w:t xml:space="preserve"> it?</w:t>
          </w:r>
        </w:p>
      </w:sdtContent>
    </w:sdt>
    <w:p w:rsidR="00082DFE" w:rsidRPr="00082DFE" w:rsidRDefault="00F822B4" w:rsidP="00082DFE">
      <w:pPr>
        <w:pStyle w:val="LeiptekstiMigri"/>
        <w:ind w:left="0"/>
        <w:rPr>
          <w:lang w:val="en-GB"/>
        </w:rPr>
      </w:pPr>
      <w:r>
        <w:rPr>
          <w:b/>
        </w:rPr>
        <w:pict>
          <v:rect id="_x0000_i1026" style="width:0;height:1.5pt" o:hralign="center" o:hrstd="t" o:hr="t" fillcolor="#a0a0a0" stroked="f"/>
        </w:pict>
      </w:r>
    </w:p>
    <w:p w:rsidR="007B6B99" w:rsidRDefault="007B6B99" w:rsidP="002E6023">
      <w:pPr>
        <w:pStyle w:val="Heading2"/>
      </w:pPr>
      <w:r>
        <w:t>Onko</w:t>
      </w:r>
      <w:r w:rsidR="006D7C4B" w:rsidRPr="006D7C4B">
        <w:t xml:space="preserve"> Etiopian Somaliosavaltion pääkaupungissa </w:t>
      </w:r>
      <w:proofErr w:type="spellStart"/>
      <w:r w:rsidR="006D7C4B" w:rsidRPr="006D7C4B">
        <w:t>Jij</w:t>
      </w:r>
      <w:r w:rsidR="006D7C4B">
        <w:t>ig</w:t>
      </w:r>
      <w:r w:rsidR="006D7C4B" w:rsidRPr="006D7C4B">
        <w:t>assa</w:t>
      </w:r>
      <w:proofErr w:type="spellEnd"/>
      <w:r w:rsidR="006D7C4B">
        <w:t xml:space="preserve"> </w:t>
      </w:r>
      <w:r>
        <w:t xml:space="preserve">saatavilla sepelvaltimotaudin </w:t>
      </w:r>
      <w:r w:rsidR="006966BE">
        <w:t xml:space="preserve">ja siihen liittyvän sydäninfarktin </w:t>
      </w:r>
      <w:r>
        <w:t>hoitoa</w:t>
      </w:r>
      <w:r w:rsidR="006D7C4B" w:rsidRPr="006D7C4B">
        <w:t>?</w:t>
      </w:r>
    </w:p>
    <w:p w:rsidR="00CB094E" w:rsidRDefault="00505C92" w:rsidP="00DD6267">
      <w:r>
        <w:t xml:space="preserve">Euroopan unionin turvapaikkaviraston </w:t>
      </w:r>
      <w:proofErr w:type="spellStart"/>
      <w:r>
        <w:t>EUAA:n</w:t>
      </w:r>
      <w:proofErr w:type="spellEnd"/>
      <w:r>
        <w:t xml:space="preserve"> MedCOI-palvelun</w:t>
      </w:r>
      <w:r w:rsidR="002B15B9">
        <w:t xml:space="preserve"> </w:t>
      </w:r>
      <w:r>
        <w:t xml:space="preserve">tekemän selvityksen (AVA 16096, 15.9.2022) mukaan </w:t>
      </w:r>
      <w:proofErr w:type="spellStart"/>
      <w:r w:rsidR="00DD6267">
        <w:t>Jijigassa</w:t>
      </w:r>
      <w:proofErr w:type="spellEnd"/>
      <w:r w:rsidR="00DD6267">
        <w:t xml:space="preserve"> sijaitsevassa sairaalassa</w:t>
      </w:r>
      <w:r w:rsidR="00FE0EFE">
        <w:rPr>
          <w:rStyle w:val="FootnoteReference"/>
        </w:rPr>
        <w:footnoteReference w:id="1"/>
      </w:r>
      <w:r w:rsidR="00DD6267">
        <w:t xml:space="preserve"> on saatavilla sepelvaltimotaudin hoitoa toteuttavien kardiologien, sisätautilääkäreiden ja yleislääkäreiden avohoito- ja </w:t>
      </w:r>
      <w:proofErr w:type="spellStart"/>
      <w:r w:rsidR="00DD6267">
        <w:t>seurantavastaanottoja</w:t>
      </w:r>
      <w:proofErr w:type="spellEnd"/>
      <w:r w:rsidR="00DD6267">
        <w:t xml:space="preserve"> sekä kardiologi</w:t>
      </w:r>
      <w:r>
        <w:t>se</w:t>
      </w:r>
      <w:r w:rsidR="00DD6267">
        <w:t xml:space="preserve">n alan sairaalahoitoa. </w:t>
      </w:r>
      <w:r w:rsidR="006966BE">
        <w:t xml:space="preserve">Lisäksi </w:t>
      </w:r>
      <w:proofErr w:type="spellStart"/>
      <w:r w:rsidR="00DD6267">
        <w:t>Jijigassa</w:t>
      </w:r>
      <w:proofErr w:type="spellEnd"/>
      <w:r w:rsidR="00DD6267">
        <w:t xml:space="preserve"> </w:t>
      </w:r>
      <w:r w:rsidR="006966BE">
        <w:t>on saatavilla laboratoriotutkimuksia veren</w:t>
      </w:r>
      <w:r w:rsidR="00BA36A8">
        <w:t xml:space="preserve"> </w:t>
      </w:r>
      <w:proofErr w:type="spellStart"/>
      <w:r w:rsidR="006966BE">
        <w:t>kolesterolitason</w:t>
      </w:r>
      <w:proofErr w:type="spellEnd"/>
      <w:r w:rsidR="006966BE">
        <w:t xml:space="preserve"> mittaamiseksi, </w:t>
      </w:r>
      <w:r w:rsidR="006966BE" w:rsidRPr="006966BE">
        <w:t>sydämen ultraäänitutkimu</w:t>
      </w:r>
      <w:r w:rsidR="006966BE">
        <w:t>ksia</w:t>
      </w:r>
      <w:r w:rsidR="006966BE" w:rsidRPr="006966BE">
        <w:t xml:space="preserve"> </w:t>
      </w:r>
      <w:r w:rsidR="006966BE">
        <w:t xml:space="preserve">ja sydänsähkökäyrän mittaamista (EKG). </w:t>
      </w:r>
      <w:proofErr w:type="spellStart"/>
      <w:r w:rsidR="006966BE">
        <w:t>Jijigassa</w:t>
      </w:r>
      <w:proofErr w:type="spellEnd"/>
      <w:r w:rsidR="006966BE">
        <w:t xml:space="preserve"> ei ole saatavilla sydämen varjoainekuvausta.</w:t>
      </w:r>
      <w:r w:rsidR="002B15B9">
        <w:rPr>
          <w:rStyle w:val="FootnoteReference"/>
        </w:rPr>
        <w:footnoteReference w:id="2"/>
      </w:r>
    </w:p>
    <w:p w:rsidR="00082DFE" w:rsidRDefault="006966BE" w:rsidP="006966BE">
      <w:proofErr w:type="spellStart"/>
      <w:r>
        <w:t>Jijigassa</w:t>
      </w:r>
      <w:proofErr w:type="spellEnd"/>
      <w:r>
        <w:t xml:space="preserve"> ei ole saatavilla sepelvalti</w:t>
      </w:r>
      <w:r w:rsidR="002E6023">
        <w:t>mo</w:t>
      </w:r>
      <w:r>
        <w:t xml:space="preserve">taudin hoitoon mahdollisesti tarvittavaa </w:t>
      </w:r>
      <w:r w:rsidR="0001671B">
        <w:t>sepelvaltimon ohitusleikkausta tai sepelvaltimon pallolaajennusleikkausta jälkihoitoineen.</w:t>
      </w:r>
      <w:r w:rsidR="002E6023">
        <w:t xml:space="preserve"> Sepelvaltimon ohitusleikkaus tai pallolaajennus on mahdollista toteuttaa Addis Abebassa sijaitsevassa </w:t>
      </w:r>
      <w:r w:rsidR="00192A2A">
        <w:t>erikois</w:t>
      </w:r>
      <w:r w:rsidR="002E6023">
        <w:t>sairaalassa</w:t>
      </w:r>
      <w:r w:rsidR="00FE0EFE">
        <w:rPr>
          <w:rStyle w:val="FootnoteReference"/>
        </w:rPr>
        <w:footnoteReference w:id="3"/>
      </w:r>
      <w:r w:rsidR="002E6023">
        <w:t>.</w:t>
      </w:r>
      <w:r w:rsidR="002B15B9">
        <w:rPr>
          <w:rStyle w:val="FootnoteReference"/>
        </w:rPr>
        <w:footnoteReference w:id="4"/>
      </w:r>
    </w:p>
    <w:p w:rsidR="000D62E4" w:rsidRDefault="002E6023" w:rsidP="002E6023">
      <w:pPr>
        <w:pStyle w:val="Heading2"/>
      </w:pPr>
      <w:r w:rsidRPr="002E6023">
        <w:lastRenderedPageBreak/>
        <w:t xml:space="preserve">Onko </w:t>
      </w:r>
      <w:proofErr w:type="spellStart"/>
      <w:r w:rsidRPr="002E6023">
        <w:t>Ji</w:t>
      </w:r>
      <w:r>
        <w:t>jig</w:t>
      </w:r>
      <w:r w:rsidRPr="002E6023">
        <w:t>assa</w:t>
      </w:r>
      <w:proofErr w:type="spellEnd"/>
      <w:r w:rsidRPr="002E6023">
        <w:t xml:space="preserve"> saatavilla </w:t>
      </w:r>
      <w:proofErr w:type="spellStart"/>
      <w:r w:rsidRPr="002E6023">
        <w:t>ato</w:t>
      </w:r>
      <w:r>
        <w:t>r</w:t>
      </w:r>
      <w:r w:rsidRPr="002E6023">
        <w:t>vastatiinia</w:t>
      </w:r>
      <w:proofErr w:type="spellEnd"/>
      <w:r w:rsidRPr="002E6023">
        <w:t xml:space="preserve">, </w:t>
      </w:r>
      <w:proofErr w:type="spellStart"/>
      <w:r w:rsidRPr="002E6023">
        <w:t>bisoprololia</w:t>
      </w:r>
      <w:proofErr w:type="spellEnd"/>
      <w:r w:rsidRPr="002E6023">
        <w:t xml:space="preserve">, </w:t>
      </w:r>
      <w:proofErr w:type="spellStart"/>
      <w:r w:rsidRPr="002E6023">
        <w:t>ramip</w:t>
      </w:r>
      <w:r w:rsidR="00F85E6D">
        <w:t>r</w:t>
      </w:r>
      <w:r w:rsidRPr="002E6023">
        <w:t>iiliä</w:t>
      </w:r>
      <w:proofErr w:type="spellEnd"/>
      <w:r w:rsidRPr="002E6023">
        <w:t xml:space="preserve">, </w:t>
      </w:r>
      <w:proofErr w:type="spellStart"/>
      <w:r w:rsidRPr="002E6023">
        <w:t>spironolaktonia</w:t>
      </w:r>
      <w:proofErr w:type="spellEnd"/>
      <w:r w:rsidRPr="002E6023">
        <w:t xml:space="preserve"> ja </w:t>
      </w:r>
      <w:proofErr w:type="spellStart"/>
      <w:r w:rsidRPr="002E6023">
        <w:t>nitrosuihkeita</w:t>
      </w:r>
      <w:proofErr w:type="spellEnd"/>
      <w:r w:rsidRPr="002E6023">
        <w:t>?</w:t>
      </w:r>
    </w:p>
    <w:p w:rsidR="00505C92" w:rsidRPr="00505C92" w:rsidRDefault="00505C92" w:rsidP="00505C92">
      <w:pPr>
        <w:rPr>
          <w:b/>
        </w:rPr>
      </w:pPr>
      <w:r w:rsidRPr="00505C92">
        <w:rPr>
          <w:b/>
        </w:rPr>
        <w:t>Verenpainelääkkeet (ACE-estäjät)</w:t>
      </w:r>
    </w:p>
    <w:p w:rsidR="002E6023" w:rsidRDefault="009B630B" w:rsidP="002E6023">
      <w:proofErr w:type="spellStart"/>
      <w:r>
        <w:t>Jijigassa</w:t>
      </w:r>
      <w:proofErr w:type="spellEnd"/>
      <w:r>
        <w:t xml:space="preserve"> sijaitsevasta apteekista</w:t>
      </w:r>
      <w:r w:rsidR="00FE0EFE">
        <w:rPr>
          <w:rStyle w:val="FootnoteReference"/>
        </w:rPr>
        <w:footnoteReference w:id="5"/>
      </w:r>
      <w:r>
        <w:t xml:space="preserve"> on saatavilla </w:t>
      </w:r>
      <w:r w:rsidR="00505C92">
        <w:t xml:space="preserve">verenpainelääke </w:t>
      </w:r>
      <w:proofErr w:type="spellStart"/>
      <w:r w:rsidR="00505C92">
        <w:t>enalapri</w:t>
      </w:r>
      <w:r w:rsidR="00F85E6D">
        <w:t>i</w:t>
      </w:r>
      <w:r w:rsidR="00505C92">
        <w:t>liä</w:t>
      </w:r>
      <w:proofErr w:type="spellEnd"/>
      <w:r w:rsidR="00505C92">
        <w:t xml:space="preserve">. </w:t>
      </w:r>
      <w:proofErr w:type="spellStart"/>
      <w:r w:rsidR="00505C92">
        <w:t>Jijigasta</w:t>
      </w:r>
      <w:proofErr w:type="spellEnd"/>
      <w:r w:rsidR="00505C92">
        <w:t xml:space="preserve"> ei ole saatavilla </w:t>
      </w:r>
      <w:proofErr w:type="spellStart"/>
      <w:r w:rsidR="00505C92">
        <w:t>ramipri</w:t>
      </w:r>
      <w:r w:rsidR="00F85E6D">
        <w:t>i</w:t>
      </w:r>
      <w:r w:rsidR="00505C92">
        <w:t>liä</w:t>
      </w:r>
      <w:proofErr w:type="spellEnd"/>
      <w:r w:rsidR="00505C92">
        <w:t xml:space="preserve"> eikä </w:t>
      </w:r>
      <w:proofErr w:type="spellStart"/>
      <w:r w:rsidR="00505C92">
        <w:t>perindopr</w:t>
      </w:r>
      <w:r w:rsidR="00F85E6D">
        <w:t>i</w:t>
      </w:r>
      <w:r w:rsidR="00505C92">
        <w:t>iliä</w:t>
      </w:r>
      <w:proofErr w:type="spellEnd"/>
      <w:r w:rsidR="00505C92">
        <w:t xml:space="preserve">. </w:t>
      </w:r>
      <w:proofErr w:type="spellStart"/>
      <w:r w:rsidR="00505C92">
        <w:t>Ramipriliä</w:t>
      </w:r>
      <w:proofErr w:type="spellEnd"/>
      <w:r w:rsidR="00505C92">
        <w:t xml:space="preserve"> ja </w:t>
      </w:r>
      <w:proofErr w:type="spellStart"/>
      <w:r w:rsidR="00505C92">
        <w:t>perindopriliä</w:t>
      </w:r>
      <w:proofErr w:type="spellEnd"/>
      <w:r w:rsidR="00505C92">
        <w:t xml:space="preserve"> on saatavilla Addis Abebassa sijaitsevasta apteekista</w:t>
      </w:r>
      <w:r w:rsidR="00BA36A8">
        <w:rPr>
          <w:rStyle w:val="FootnoteReference"/>
        </w:rPr>
        <w:footnoteReference w:id="6"/>
      </w:r>
      <w:r w:rsidR="00505C92">
        <w:t>.</w:t>
      </w:r>
      <w:r w:rsidR="002B15B9">
        <w:rPr>
          <w:rStyle w:val="FootnoteReference"/>
        </w:rPr>
        <w:footnoteReference w:id="7"/>
      </w:r>
    </w:p>
    <w:p w:rsidR="00505C92" w:rsidRDefault="00505C92" w:rsidP="002E6023">
      <w:pPr>
        <w:rPr>
          <w:b/>
        </w:rPr>
      </w:pPr>
      <w:proofErr w:type="spellStart"/>
      <w:r w:rsidRPr="00505C92">
        <w:rPr>
          <w:b/>
        </w:rPr>
        <w:t>Betasalpaaja</w:t>
      </w:r>
      <w:r>
        <w:rPr>
          <w:b/>
        </w:rPr>
        <w:t>t</w:t>
      </w:r>
      <w:proofErr w:type="spellEnd"/>
    </w:p>
    <w:p w:rsidR="00505C92" w:rsidRDefault="00505C92" w:rsidP="002E6023">
      <w:proofErr w:type="spellStart"/>
      <w:r>
        <w:t>Jijigassa</w:t>
      </w:r>
      <w:proofErr w:type="spellEnd"/>
      <w:r>
        <w:t xml:space="preserve"> sijaitsevasta apteekista on saatavilla </w:t>
      </w:r>
      <w:proofErr w:type="spellStart"/>
      <w:r>
        <w:t>betasalpaaja</w:t>
      </w:r>
      <w:proofErr w:type="spellEnd"/>
      <w:r>
        <w:t xml:space="preserve"> </w:t>
      </w:r>
      <w:proofErr w:type="spellStart"/>
      <w:r>
        <w:t>atenololia</w:t>
      </w:r>
      <w:proofErr w:type="spellEnd"/>
      <w:r>
        <w:t xml:space="preserve"> ja </w:t>
      </w:r>
      <w:proofErr w:type="spellStart"/>
      <w:r>
        <w:t>metoprololia</w:t>
      </w:r>
      <w:proofErr w:type="spellEnd"/>
      <w:r>
        <w:t xml:space="preserve">. </w:t>
      </w:r>
      <w:proofErr w:type="spellStart"/>
      <w:r>
        <w:t>Jijigasta</w:t>
      </w:r>
      <w:proofErr w:type="spellEnd"/>
      <w:r>
        <w:t xml:space="preserve"> ei ole saatavilla </w:t>
      </w:r>
      <w:proofErr w:type="spellStart"/>
      <w:r>
        <w:t>bisoprololia</w:t>
      </w:r>
      <w:proofErr w:type="spellEnd"/>
      <w:r>
        <w:t xml:space="preserve">. </w:t>
      </w:r>
      <w:proofErr w:type="spellStart"/>
      <w:r>
        <w:t>Bisoprololia</w:t>
      </w:r>
      <w:proofErr w:type="spellEnd"/>
      <w:r>
        <w:t xml:space="preserve"> on saatavilla Addis Abebassa sijaitsevasta apteekista.</w:t>
      </w:r>
      <w:r w:rsidR="002B15B9">
        <w:rPr>
          <w:rStyle w:val="FootnoteReference"/>
        </w:rPr>
        <w:footnoteReference w:id="8"/>
      </w:r>
    </w:p>
    <w:p w:rsidR="00505C92" w:rsidRDefault="00505C92" w:rsidP="002E6023">
      <w:pPr>
        <w:rPr>
          <w:b/>
        </w:rPr>
      </w:pPr>
      <w:proofErr w:type="spellStart"/>
      <w:r>
        <w:rPr>
          <w:b/>
        </w:rPr>
        <w:t>Nesteenpoistolääke</w:t>
      </w:r>
      <w:proofErr w:type="spellEnd"/>
    </w:p>
    <w:p w:rsidR="00505C92" w:rsidRDefault="00505C92" w:rsidP="002E6023">
      <w:proofErr w:type="spellStart"/>
      <w:r>
        <w:t>Jijigassa</w:t>
      </w:r>
      <w:proofErr w:type="spellEnd"/>
      <w:r>
        <w:t xml:space="preserve"> sijaitsevasta apteekista on saatavilla </w:t>
      </w:r>
      <w:proofErr w:type="spellStart"/>
      <w:r>
        <w:t>nesteenpoistolääke</w:t>
      </w:r>
      <w:proofErr w:type="spellEnd"/>
      <w:r>
        <w:t xml:space="preserve"> </w:t>
      </w:r>
      <w:proofErr w:type="spellStart"/>
      <w:r>
        <w:t>spironolaktonia</w:t>
      </w:r>
      <w:proofErr w:type="spellEnd"/>
      <w:r>
        <w:t xml:space="preserve">. </w:t>
      </w:r>
      <w:proofErr w:type="spellStart"/>
      <w:r>
        <w:t>Jijigasta</w:t>
      </w:r>
      <w:proofErr w:type="spellEnd"/>
      <w:r>
        <w:t xml:space="preserve"> ei ole saatavilla </w:t>
      </w:r>
      <w:proofErr w:type="spellStart"/>
      <w:r>
        <w:t>eplerenonia</w:t>
      </w:r>
      <w:proofErr w:type="spellEnd"/>
      <w:r>
        <w:t xml:space="preserve"> ja </w:t>
      </w:r>
      <w:proofErr w:type="spellStart"/>
      <w:r>
        <w:t>triamtereenia</w:t>
      </w:r>
      <w:proofErr w:type="spellEnd"/>
      <w:r>
        <w:t>.</w:t>
      </w:r>
      <w:r w:rsidR="002B15B9">
        <w:rPr>
          <w:rStyle w:val="FootnoteReference"/>
        </w:rPr>
        <w:footnoteReference w:id="9"/>
      </w:r>
      <w:r w:rsidR="002B15B9">
        <w:t xml:space="preserve"> </w:t>
      </w:r>
      <w:r>
        <w:t xml:space="preserve"> </w:t>
      </w:r>
    </w:p>
    <w:p w:rsidR="00505C92" w:rsidRDefault="00505C92" w:rsidP="002E6023">
      <w:pPr>
        <w:rPr>
          <w:b/>
        </w:rPr>
      </w:pPr>
      <w:proofErr w:type="spellStart"/>
      <w:r>
        <w:rPr>
          <w:b/>
        </w:rPr>
        <w:t>Nitrosuihkeet</w:t>
      </w:r>
      <w:proofErr w:type="spellEnd"/>
      <w:r>
        <w:rPr>
          <w:b/>
        </w:rPr>
        <w:t>- ja tabletit</w:t>
      </w:r>
    </w:p>
    <w:p w:rsidR="00505C92" w:rsidRDefault="00505C92" w:rsidP="002E6023">
      <w:proofErr w:type="spellStart"/>
      <w:r>
        <w:t>Jijigasta</w:t>
      </w:r>
      <w:proofErr w:type="spellEnd"/>
      <w:r>
        <w:t xml:space="preserve"> ei ole saatavilla suihkeina käytettäviä </w:t>
      </w:r>
      <w:proofErr w:type="spellStart"/>
      <w:r>
        <w:t>isosorbididinitraattia</w:t>
      </w:r>
      <w:proofErr w:type="spellEnd"/>
      <w:r>
        <w:t xml:space="preserve"> tai </w:t>
      </w:r>
      <w:proofErr w:type="spellStart"/>
      <w:r>
        <w:t>isosorbidimononitraattia</w:t>
      </w:r>
      <w:proofErr w:type="spellEnd"/>
      <w:r>
        <w:t xml:space="preserve">, eikä kielen alle asettavana tablettina tai laastarina käytettävää </w:t>
      </w:r>
      <w:r w:rsidRPr="00505C92">
        <w:t>glyseryylitrinitraatti</w:t>
      </w:r>
      <w:r>
        <w:t>a. Kyseisiä lääkeaineita on saatavilla Addis Abebassa sijaitsevasta apteekista.</w:t>
      </w:r>
      <w:r w:rsidR="002B15B9">
        <w:rPr>
          <w:rStyle w:val="FootnoteReference"/>
        </w:rPr>
        <w:footnoteReference w:id="10"/>
      </w:r>
    </w:p>
    <w:p w:rsidR="00505C92" w:rsidRDefault="00505C92" w:rsidP="002E6023">
      <w:pPr>
        <w:rPr>
          <w:b/>
        </w:rPr>
      </w:pPr>
      <w:r>
        <w:rPr>
          <w:b/>
        </w:rPr>
        <w:t>Kolesterolilääke</w:t>
      </w:r>
    </w:p>
    <w:p w:rsidR="00FE0EFE" w:rsidRPr="00505C92" w:rsidRDefault="00505C92" w:rsidP="002E6023">
      <w:proofErr w:type="spellStart"/>
      <w:r>
        <w:t>Jijigasta</w:t>
      </w:r>
      <w:proofErr w:type="spellEnd"/>
      <w:r>
        <w:t xml:space="preserve"> sijaitsevasta apteekista on saatavilla kolesterolilääke </w:t>
      </w:r>
      <w:proofErr w:type="spellStart"/>
      <w:r>
        <w:t>atorvastatiinia</w:t>
      </w:r>
      <w:proofErr w:type="spellEnd"/>
      <w:r>
        <w:t xml:space="preserve">, </w:t>
      </w:r>
      <w:proofErr w:type="spellStart"/>
      <w:r>
        <w:t>rosuvastatiinia</w:t>
      </w:r>
      <w:proofErr w:type="spellEnd"/>
      <w:r>
        <w:t xml:space="preserve"> ja </w:t>
      </w:r>
      <w:proofErr w:type="spellStart"/>
      <w:r>
        <w:t>simvastatiinia</w:t>
      </w:r>
      <w:proofErr w:type="spellEnd"/>
      <w:r>
        <w:t>.</w:t>
      </w:r>
      <w:r w:rsidR="002B15B9">
        <w:rPr>
          <w:rStyle w:val="FootnoteReference"/>
        </w:rPr>
        <w:footnoteReference w:id="11"/>
      </w:r>
    </w:p>
    <w:p w:rsidR="007D19E3" w:rsidRDefault="007D19E3" w:rsidP="007D19E3">
      <w:pPr>
        <w:pStyle w:val="Heading2"/>
      </w:pPr>
      <w:r w:rsidRPr="002B15B9">
        <w:t>Mikäli edellä mainittua hoitoa ja lääkitystä on saatavilla</w:t>
      </w:r>
      <w:r>
        <w:t>, onko sen saavutettavuudessa rajoituksia</w:t>
      </w:r>
      <w:r w:rsidRPr="002B15B9">
        <w:t>?</w:t>
      </w:r>
      <w:r>
        <w:t xml:space="preserve"> </w:t>
      </w:r>
    </w:p>
    <w:p w:rsidR="00C12B5D" w:rsidRDefault="00C12B5D" w:rsidP="00C12B5D">
      <w:r>
        <w:t xml:space="preserve">Etiopian terveydenhoitojärjestelmä on kolmiportainen. Perusterveydenhoitoon kuuluvat </w:t>
      </w:r>
      <w:r w:rsidR="00E542E9">
        <w:t>perusterveydenhoidon sairaalat, terveyskeskukset ja terveysasemat, jotka ovat yhteyksissä tosiinsa lähetejärjestelmän kautta. Erikoistuneeseen terveydenhoitoon kuuluvat alueelliset yleissairaalat ja jatkohoitosairaalat (</w:t>
      </w:r>
      <w:proofErr w:type="spellStart"/>
      <w:r w:rsidR="00E542E9" w:rsidRPr="00E542E9">
        <w:rPr>
          <w:i/>
        </w:rPr>
        <w:t>Referral</w:t>
      </w:r>
      <w:proofErr w:type="spellEnd"/>
      <w:r w:rsidR="00E542E9" w:rsidRPr="00E542E9">
        <w:rPr>
          <w:i/>
        </w:rPr>
        <w:t xml:space="preserve"> </w:t>
      </w:r>
      <w:proofErr w:type="spellStart"/>
      <w:r w:rsidR="00E542E9" w:rsidRPr="00E542E9">
        <w:rPr>
          <w:i/>
        </w:rPr>
        <w:t>Hospitals</w:t>
      </w:r>
      <w:proofErr w:type="spellEnd"/>
      <w:r w:rsidR="00E542E9">
        <w:t>). Ylimmän tason erikoissairaanhoitoa tarjotaan erikoissairaaloissa (</w:t>
      </w:r>
      <w:proofErr w:type="spellStart"/>
      <w:r w:rsidR="00E542E9" w:rsidRPr="00E542E9">
        <w:rPr>
          <w:i/>
        </w:rPr>
        <w:t>Specialised</w:t>
      </w:r>
      <w:proofErr w:type="spellEnd"/>
      <w:r w:rsidR="00E542E9" w:rsidRPr="00E542E9">
        <w:rPr>
          <w:i/>
        </w:rPr>
        <w:t xml:space="preserve"> </w:t>
      </w:r>
      <w:proofErr w:type="spellStart"/>
      <w:r w:rsidR="00E542E9" w:rsidRPr="00E542E9">
        <w:rPr>
          <w:i/>
        </w:rPr>
        <w:t>Hospitals</w:t>
      </w:r>
      <w:proofErr w:type="spellEnd"/>
      <w:r w:rsidR="00E542E9">
        <w:t>).</w:t>
      </w:r>
      <w:r w:rsidR="008133F7">
        <w:rPr>
          <w:rStyle w:val="FootnoteReference"/>
        </w:rPr>
        <w:footnoteReference w:id="12"/>
      </w:r>
      <w:r w:rsidR="00E542E9">
        <w:t xml:space="preserve"> </w:t>
      </w:r>
      <w:r w:rsidR="002B15B9">
        <w:t xml:space="preserve">Edellä mainittua hoitoa on tarjolla jatkohoitosairaalassa </w:t>
      </w:r>
      <w:proofErr w:type="spellStart"/>
      <w:r w:rsidR="002B15B9">
        <w:t>Jijigassa</w:t>
      </w:r>
      <w:proofErr w:type="spellEnd"/>
      <w:r w:rsidR="002B15B9">
        <w:t>.</w:t>
      </w:r>
    </w:p>
    <w:p w:rsidR="00E542E9" w:rsidRPr="00C12B5D" w:rsidRDefault="00E542E9" w:rsidP="00C12B5D">
      <w:r>
        <w:t>Julkinen terveydenhoito vastaa noin 75 prosentista kaikista vastaanottokäynneistä</w:t>
      </w:r>
      <w:r w:rsidR="007007CF">
        <w:t xml:space="preserve"> Etiopiassa</w:t>
      </w:r>
      <w:r>
        <w:t xml:space="preserve">, joiden lisäksi </w:t>
      </w:r>
      <w:r w:rsidR="008133F7">
        <w:t xml:space="preserve">maassa on yksityisiä voittoa tavoittelemattomia ja kaupallisia palveluntarjoajia. Julkisessa perusterveydenhoidossa on pulaa lääkäreistä, eikä monissa perusterveydenhoidon </w:t>
      </w:r>
      <w:r w:rsidR="008133F7">
        <w:lastRenderedPageBreak/>
        <w:t>hoitolaitoksissa ole lainkaan lääkäreitä. Julkinen terveydenhoito ei ole maksutonta, ellei potilas pysty osoittamaan paikallishallinnolle maksukyvyttömyyttään.</w:t>
      </w:r>
      <w:r w:rsidR="008133F7">
        <w:rPr>
          <w:rStyle w:val="FootnoteReference"/>
        </w:rPr>
        <w:footnoteReference w:id="13"/>
      </w:r>
    </w:p>
    <w:p w:rsidR="00505C92" w:rsidRDefault="005C5DD0" w:rsidP="002E6023">
      <w:r w:rsidRPr="005C5DD0">
        <w:t xml:space="preserve">Etiopiassa on </w:t>
      </w:r>
      <w:proofErr w:type="spellStart"/>
      <w:r w:rsidRPr="005C5DD0">
        <w:t>Essential</w:t>
      </w:r>
      <w:proofErr w:type="spellEnd"/>
      <w:r w:rsidRPr="005C5DD0">
        <w:t xml:space="preserve"> Health Service </w:t>
      </w:r>
      <w:proofErr w:type="spellStart"/>
      <w:r w:rsidRPr="005C5DD0">
        <w:t>Package</w:t>
      </w:r>
      <w:proofErr w:type="spellEnd"/>
      <w:r w:rsidRPr="005C5DD0">
        <w:t xml:space="preserve"> -niminen</w:t>
      </w:r>
      <w:r>
        <w:t xml:space="preserve"> (EHSP)</w:t>
      </w:r>
      <w:r w:rsidRPr="005C5DD0">
        <w:t xml:space="preserve"> terveydenhoito</w:t>
      </w:r>
      <w:r>
        <w:t>-ohjelma, joka sisältää listauksen sairauksista, joiden hoito tarjotaan julkisessa terveydenhoidossa kaikille etiopialaisille.</w:t>
      </w:r>
      <w:r>
        <w:rPr>
          <w:rStyle w:val="FootnoteReference"/>
        </w:rPr>
        <w:footnoteReference w:id="14"/>
      </w:r>
      <w:r>
        <w:t xml:space="preserve"> </w:t>
      </w:r>
      <w:r w:rsidR="00271BC9" w:rsidRPr="006D7974">
        <w:t xml:space="preserve">Vuosien 2020-2025 </w:t>
      </w:r>
      <w:proofErr w:type="spellStart"/>
      <w:r w:rsidR="00271BC9" w:rsidRPr="006D7974">
        <w:t>Essential</w:t>
      </w:r>
      <w:proofErr w:type="spellEnd"/>
      <w:r w:rsidR="00271BC9" w:rsidRPr="006D7974">
        <w:t xml:space="preserve"> </w:t>
      </w:r>
      <w:r w:rsidR="006D7974" w:rsidRPr="006D7974">
        <w:t xml:space="preserve">Health Service </w:t>
      </w:r>
      <w:proofErr w:type="spellStart"/>
      <w:r w:rsidR="006D7974" w:rsidRPr="006D7974">
        <w:t>Package</w:t>
      </w:r>
      <w:proofErr w:type="spellEnd"/>
      <w:r w:rsidR="006D7974" w:rsidRPr="006D7974">
        <w:t xml:space="preserve"> -ohjelmaan kuuluu</w:t>
      </w:r>
      <w:r w:rsidR="006D7974">
        <w:t xml:space="preserve"> sydän- ja verisuonitautien hoito kaikilla </w:t>
      </w:r>
      <w:r w:rsidR="007C3F54">
        <w:t xml:space="preserve">julkisen </w:t>
      </w:r>
      <w:r w:rsidR="006D7974">
        <w:t>terveydenhoidon tasoilla. Näiden sairauksien hoidon kustannukset jakaantuvat potilaan ja</w:t>
      </w:r>
      <w:r w:rsidR="007C3F54">
        <w:t xml:space="preserve"> valtion välillä.</w:t>
      </w:r>
      <w:r w:rsidR="007C3F54">
        <w:rPr>
          <w:rStyle w:val="FootnoteReference"/>
        </w:rPr>
        <w:footnoteReference w:id="15"/>
      </w:r>
      <w:r w:rsidR="007C3F54">
        <w:t xml:space="preserve"> Tällä hetkellä käytettävissä olevista lähteistä ei ole </w:t>
      </w:r>
      <w:r w:rsidR="00BA36A8">
        <w:t>löydettävissä</w:t>
      </w:r>
      <w:r w:rsidR="007C3F54">
        <w:t xml:space="preserve"> tietoa tarkoista maksuosuuksista.</w:t>
      </w:r>
    </w:p>
    <w:p w:rsidR="007007CF" w:rsidRDefault="005C5DD0" w:rsidP="002E6023">
      <w:proofErr w:type="spellStart"/>
      <w:r w:rsidRPr="005C5DD0">
        <w:t>EHSP:n</w:t>
      </w:r>
      <w:proofErr w:type="spellEnd"/>
      <w:r w:rsidRPr="005C5DD0">
        <w:t xml:space="preserve"> lisäksi Etiopiassa on kaksi muuta terveydenhoito-ohjelmaa: </w:t>
      </w:r>
      <w:r>
        <w:t xml:space="preserve">yleinen </w:t>
      </w:r>
      <w:proofErr w:type="spellStart"/>
      <w:r w:rsidRPr="005C5DD0">
        <w:t>Community</w:t>
      </w:r>
      <w:proofErr w:type="spellEnd"/>
      <w:r w:rsidRPr="005C5DD0">
        <w:t xml:space="preserve"> </w:t>
      </w:r>
      <w:proofErr w:type="spellStart"/>
      <w:r w:rsidR="00BA36A8">
        <w:t>B</w:t>
      </w:r>
      <w:r w:rsidRPr="005C5DD0">
        <w:t>ased</w:t>
      </w:r>
      <w:proofErr w:type="spellEnd"/>
      <w:r w:rsidRPr="005C5DD0">
        <w:t xml:space="preserve"> Health Insurance (CBHI) ja </w:t>
      </w:r>
      <w:r>
        <w:t>julkisen sektori</w:t>
      </w:r>
      <w:r w:rsidR="00C12B5D">
        <w:t xml:space="preserve">n työntekijöiden </w:t>
      </w:r>
      <w:proofErr w:type="spellStart"/>
      <w:r w:rsidRPr="005C5DD0">
        <w:t>Social</w:t>
      </w:r>
      <w:proofErr w:type="spellEnd"/>
      <w:r w:rsidRPr="005C5DD0">
        <w:t xml:space="preserve"> </w:t>
      </w:r>
      <w:r w:rsidR="00BA36A8">
        <w:t>H</w:t>
      </w:r>
      <w:r w:rsidRPr="005C5DD0">
        <w:t>ealth Insurance (SHI)</w:t>
      </w:r>
      <w:r w:rsidR="00C12B5D">
        <w:t>, joka ei ole vielä toiminnassa. CHBI kattaa ainoastaan perusterveydenhoidon vastaanoton mutta ei sairaaloissa tapahtuvaa erikoistunutta hoitoa.</w:t>
      </w:r>
      <w:r w:rsidR="00C12B5D">
        <w:rPr>
          <w:rStyle w:val="FootnoteReference"/>
        </w:rPr>
        <w:footnoteReference w:id="16"/>
      </w:r>
      <w:r w:rsidR="00192A2A">
        <w:t xml:space="preserve"> CHBI-ohjelma kattaa ei-tartuntatautien, kuten sydän- ja verisuonisairauksien hoidon julkisessa terveydenhoidossa, mutta järjestelmän toimivuutta kuvataan epävarmaksi.</w:t>
      </w:r>
      <w:r w:rsidR="007007CF">
        <w:rPr>
          <w:rStyle w:val="FootnoteReference"/>
        </w:rPr>
        <w:footnoteReference w:id="17"/>
      </w:r>
      <w:r w:rsidR="007007CF">
        <w:t xml:space="preserve"> </w:t>
      </w:r>
      <w:r w:rsidR="00192A2A">
        <w:t xml:space="preserve"> </w:t>
      </w:r>
    </w:p>
    <w:p w:rsidR="00505C92" w:rsidRPr="005C5DD0" w:rsidRDefault="00192A2A" w:rsidP="002E6023">
      <w:r>
        <w:t>Yleisesti ottaen sydän- ja verisuonisairauksien hoidon julkinen rahoitus on heikkoa ja potilaiden oma maksuosuus on suuri.</w:t>
      </w:r>
      <w:r>
        <w:rPr>
          <w:rStyle w:val="FootnoteReference"/>
        </w:rPr>
        <w:footnoteReference w:id="18"/>
      </w:r>
      <w:r>
        <w:t xml:space="preserve"> Suuri osa potilaiden sydän- ja verisuonisairauksien hoitoon käyttämästä rahasta kuluu lääkkeisiin ja mahdolliseen hoitoon yksityissairaaloissa. Nämä maksut ovat sydän- ja verisuonisairauksia sairastaville potilaille suuria taloudellisia riskitekijöitä Etiopiassa.</w:t>
      </w:r>
      <w:r>
        <w:rPr>
          <w:rStyle w:val="FootnoteReference"/>
        </w:rPr>
        <w:footnoteReference w:id="19"/>
      </w:r>
    </w:p>
    <w:p w:rsidR="003252DB" w:rsidRDefault="00082DFE" w:rsidP="003252DB">
      <w:pPr>
        <w:pStyle w:val="Heading2"/>
        <w:numPr>
          <w:ilvl w:val="0"/>
          <w:numId w:val="0"/>
        </w:numPr>
        <w:ind w:left="360" w:hanging="360"/>
        <w:rPr>
          <w:lang w:val="en-GB"/>
        </w:rPr>
      </w:pPr>
      <w:proofErr w:type="spellStart"/>
      <w:r w:rsidRPr="003252DB">
        <w:rPr>
          <w:lang w:val="en-GB"/>
        </w:rPr>
        <w:t>Lähteet</w:t>
      </w:r>
      <w:proofErr w:type="spellEnd"/>
    </w:p>
    <w:p w:rsidR="003252DB" w:rsidRPr="002B15B9" w:rsidRDefault="003252DB" w:rsidP="003252DB">
      <w:pPr>
        <w:rPr>
          <w:lang w:val="en-GB"/>
        </w:rPr>
      </w:pPr>
      <w:r w:rsidRPr="00BA36A8">
        <w:rPr>
          <w:lang w:val="en-GB"/>
        </w:rPr>
        <w:t>EUAA MedCOI/International SOS</w:t>
      </w:r>
      <w:r w:rsidR="002B15B9" w:rsidRPr="00BA36A8">
        <w:rPr>
          <w:lang w:val="en-GB"/>
        </w:rPr>
        <w:t xml:space="preserve"> 15.9.2022. </w:t>
      </w:r>
      <w:r w:rsidR="002B15B9" w:rsidRPr="002B15B9">
        <w:rPr>
          <w:i/>
          <w:lang w:val="en-GB"/>
        </w:rPr>
        <w:t>Availability of Medical Treatment, AVA-16096</w:t>
      </w:r>
      <w:r w:rsidR="002B15B9">
        <w:rPr>
          <w:lang w:val="en-GB"/>
        </w:rPr>
        <w:t xml:space="preserve">. </w:t>
      </w:r>
    </w:p>
    <w:p w:rsidR="003252DB" w:rsidRDefault="003252DB" w:rsidP="00192A2A">
      <w:pPr>
        <w:rPr>
          <w:lang w:val="en-GB"/>
        </w:rPr>
      </w:pPr>
      <w:r w:rsidRPr="002B15B9">
        <w:rPr>
          <w:lang w:val="en-GB"/>
        </w:rPr>
        <w:t xml:space="preserve">MedCOI/BDA/EASO 19.11.2029. </w:t>
      </w:r>
      <w:r w:rsidRPr="003252DB">
        <w:rPr>
          <w:i/>
          <w:lang w:val="en-GB"/>
        </w:rPr>
        <w:t>Question &amp; Answer BDA-20190726-ET- 7044</w:t>
      </w:r>
      <w:r>
        <w:rPr>
          <w:lang w:val="en-GB"/>
        </w:rPr>
        <w:t>.</w:t>
      </w:r>
    </w:p>
    <w:p w:rsidR="003252DB" w:rsidRPr="003252DB" w:rsidRDefault="003252DB" w:rsidP="00192A2A">
      <w:r>
        <w:rPr>
          <w:lang w:val="en-GB"/>
        </w:rPr>
        <w:t xml:space="preserve">Ministry of Health Ethiopia 2019. </w:t>
      </w:r>
      <w:r w:rsidRPr="003252DB">
        <w:rPr>
          <w:i/>
          <w:lang w:val="en-GB"/>
        </w:rPr>
        <w:t>Essential Health Services Package of Ethiopia</w:t>
      </w:r>
      <w:r>
        <w:rPr>
          <w:lang w:val="en-GB"/>
        </w:rPr>
        <w:t xml:space="preserve">. </w:t>
      </w:r>
      <w:r w:rsidRPr="003252DB">
        <w:t xml:space="preserve">Saatavilla: </w:t>
      </w:r>
      <w:hyperlink r:id="rId8" w:history="1">
        <w:r w:rsidRPr="003613FD">
          <w:rPr>
            <w:rStyle w:val="Hyperlink"/>
          </w:rPr>
          <w:t>https://www.humanitarianresponse.info/sites/www.humanitarianresponse.info/files/documents/files/essential_health_services_package_of_ethiopia_2019.pdf</w:t>
        </w:r>
      </w:hyperlink>
      <w:r>
        <w:t xml:space="preserve"> (käyty 20.9.2022).</w:t>
      </w:r>
      <w:r w:rsidRPr="003252DB">
        <w:t xml:space="preserve"> </w:t>
      </w:r>
    </w:p>
    <w:p w:rsidR="00192A2A" w:rsidRPr="00BA36A8" w:rsidRDefault="00192A2A" w:rsidP="00192A2A">
      <w:proofErr w:type="spellStart"/>
      <w:r w:rsidRPr="00192A2A">
        <w:rPr>
          <w:lang w:val="en-GB"/>
        </w:rPr>
        <w:t>Tolla</w:t>
      </w:r>
      <w:proofErr w:type="spellEnd"/>
      <w:r w:rsidRPr="00192A2A">
        <w:rPr>
          <w:lang w:val="en-GB"/>
        </w:rPr>
        <w:t xml:space="preserve">, M. T. </w:t>
      </w:r>
      <w:proofErr w:type="spellStart"/>
      <w:r w:rsidRPr="00192A2A">
        <w:rPr>
          <w:lang w:val="en-GB"/>
        </w:rPr>
        <w:t>ym</w:t>
      </w:r>
      <w:proofErr w:type="spellEnd"/>
      <w:r w:rsidRPr="00192A2A">
        <w:rPr>
          <w:lang w:val="en-GB"/>
        </w:rPr>
        <w:t xml:space="preserve">. 2017. </w:t>
      </w:r>
      <w:r>
        <w:rPr>
          <w:lang w:val="en-GB"/>
        </w:rPr>
        <w:t>“</w:t>
      </w:r>
      <w:r w:rsidRPr="00192A2A">
        <w:rPr>
          <w:lang w:val="en-GB"/>
        </w:rPr>
        <w:t>Out-of-pocket expenditures for prevention and treatment of cardiovascular disease in general and specialised cardiac hospitals in Addis Ababa, Ethiopia: a cross-sectional cohort study</w:t>
      </w:r>
      <w:r>
        <w:rPr>
          <w:lang w:val="en-GB"/>
        </w:rPr>
        <w:t xml:space="preserve">”, </w:t>
      </w:r>
      <w:proofErr w:type="spellStart"/>
      <w:r>
        <w:rPr>
          <w:lang w:val="en-GB"/>
        </w:rPr>
        <w:t>julkaisussa</w:t>
      </w:r>
      <w:proofErr w:type="spellEnd"/>
      <w:r>
        <w:rPr>
          <w:lang w:val="en-GB"/>
        </w:rPr>
        <w:t xml:space="preserve"> </w:t>
      </w:r>
      <w:r w:rsidRPr="00192A2A">
        <w:rPr>
          <w:i/>
          <w:lang w:val="en-GB"/>
        </w:rPr>
        <w:t>BMJ Global Health</w:t>
      </w:r>
      <w:r w:rsidR="003252DB">
        <w:rPr>
          <w:lang w:val="en-GB"/>
        </w:rPr>
        <w:t xml:space="preserve">. </w:t>
      </w:r>
      <w:hyperlink r:id="rId9" w:history="1">
        <w:r w:rsidR="003252DB" w:rsidRPr="00BA36A8">
          <w:rPr>
            <w:rStyle w:val="Hyperlink"/>
          </w:rPr>
          <w:t>https://gh.bmj.com/content/2/2/e000280.info</w:t>
        </w:r>
      </w:hyperlink>
      <w:r w:rsidR="003252DB" w:rsidRPr="00BA36A8">
        <w:t xml:space="preserve"> (käyty 20.9.2022).</w:t>
      </w:r>
    </w:p>
    <w:p w:rsidR="003252DB" w:rsidRDefault="003252DB" w:rsidP="003252DB">
      <w:proofErr w:type="spellStart"/>
      <w:r w:rsidRPr="00BA36A8">
        <w:t>Yadeta</w:t>
      </w:r>
      <w:proofErr w:type="spellEnd"/>
      <w:r w:rsidRPr="00BA36A8">
        <w:t xml:space="preserve">, D. ym. 2021. </w:t>
      </w:r>
      <w:r>
        <w:rPr>
          <w:lang w:val="en-GB"/>
        </w:rPr>
        <w:t>“</w:t>
      </w:r>
      <w:r w:rsidRPr="003252DB">
        <w:rPr>
          <w:lang w:val="en-GB"/>
        </w:rPr>
        <w:t>Ethiopia Country Report</w:t>
      </w:r>
      <w:r>
        <w:rPr>
          <w:lang w:val="en-GB"/>
        </w:rPr>
        <w:t>: P</w:t>
      </w:r>
      <w:r w:rsidRPr="003252DB">
        <w:rPr>
          <w:lang w:val="en-GB"/>
        </w:rPr>
        <w:t>ASCAR and WHF Cardiovascular Diseases Scorecard project</w:t>
      </w:r>
      <w:r>
        <w:rPr>
          <w:lang w:val="en-GB"/>
        </w:rPr>
        <w:t xml:space="preserve">”, </w:t>
      </w:r>
      <w:proofErr w:type="spellStart"/>
      <w:r>
        <w:rPr>
          <w:lang w:val="en-GB"/>
        </w:rPr>
        <w:t>julkaisussa</w:t>
      </w:r>
      <w:proofErr w:type="spellEnd"/>
      <w:r>
        <w:rPr>
          <w:lang w:val="en-GB"/>
        </w:rPr>
        <w:t xml:space="preserve"> </w:t>
      </w:r>
      <w:r w:rsidRPr="003252DB">
        <w:rPr>
          <w:i/>
          <w:lang w:val="en-GB"/>
        </w:rPr>
        <w:t>Cardiovascular Journal of Africa</w:t>
      </w:r>
      <w:r>
        <w:rPr>
          <w:lang w:val="en-GB"/>
        </w:rPr>
        <w:t xml:space="preserve">. </w:t>
      </w:r>
      <w:hyperlink r:id="rId10" w:history="1">
        <w:r w:rsidRPr="003252DB">
          <w:rPr>
            <w:rStyle w:val="Hyperlink"/>
          </w:rPr>
          <w:t>https://world-heart-federation.org/wp-content/uploads/Ethiopia-Country-Report.pdf</w:t>
        </w:r>
      </w:hyperlink>
      <w:r w:rsidRPr="003252DB">
        <w:t xml:space="preserve"> (kä</w:t>
      </w:r>
      <w:r>
        <w:t>yty 20.9.2022).</w:t>
      </w:r>
    </w:p>
    <w:p w:rsidR="007007CF" w:rsidRDefault="007007CF" w:rsidP="003252DB">
      <w:pPr>
        <w:rPr>
          <w:i/>
        </w:rPr>
      </w:pPr>
    </w:p>
    <w:p w:rsidR="007007CF" w:rsidRPr="003252DB" w:rsidRDefault="007007CF" w:rsidP="003252DB">
      <w:pPr>
        <w:rPr>
          <w:i/>
        </w:rPr>
      </w:pPr>
    </w:p>
    <w:p w:rsidR="00082DFE" w:rsidRPr="00082DFE" w:rsidRDefault="00F822B4"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lastRenderedPageBreak/>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bookmarkStart w:id="0" w:name="_GoBack"/>
      <w:bookmarkEnd w:id="0"/>
    </w:p>
    <w:sectPr w:rsidR="00B112B8" w:rsidRPr="00A35BCB" w:rsidSect="00072438">
      <w:headerReference w:type="default" r:id="rId11"/>
      <w:headerReference w:type="first" r:id="rId12"/>
      <w:footerReference w:type="first" r:id="rId1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C4B" w:rsidRDefault="006D7C4B" w:rsidP="007E0069">
      <w:pPr>
        <w:spacing w:after="0" w:line="240" w:lineRule="auto"/>
      </w:pPr>
      <w:r>
        <w:separator/>
      </w:r>
    </w:p>
  </w:endnote>
  <w:endnote w:type="continuationSeparator" w:id="0">
    <w:p w:rsidR="006D7C4B" w:rsidRDefault="006D7C4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7C5BB2">
          <w:pPr>
            <w:pStyle w:val="Footer"/>
            <w:rPr>
              <w:noProof/>
              <w:sz w:val="14"/>
              <w:szCs w:val="14"/>
            </w:rPr>
          </w:pPr>
        </w:p>
      </w:tc>
      <w:tc>
        <w:tcPr>
          <w:tcW w:w="2551" w:type="dxa"/>
        </w:tcPr>
        <w:p w:rsidR="004D76E3" w:rsidRPr="00A83D54" w:rsidRDefault="004D76E3" w:rsidP="007C5BB2">
          <w:pPr>
            <w:pStyle w:val="Footer"/>
            <w:rPr>
              <w:sz w:val="14"/>
              <w:szCs w:val="14"/>
            </w:rPr>
          </w:pPr>
        </w:p>
      </w:tc>
      <w:tc>
        <w:tcPr>
          <w:tcW w:w="2552" w:type="dxa"/>
        </w:tcPr>
        <w:p w:rsidR="004D76E3" w:rsidRPr="00A83D54" w:rsidRDefault="004D76E3" w:rsidP="007C5BB2">
          <w:pPr>
            <w:pStyle w:val="Footer"/>
            <w:rPr>
              <w:sz w:val="14"/>
              <w:szCs w:val="14"/>
            </w:rPr>
          </w:pPr>
        </w:p>
      </w:tc>
      <w:tc>
        <w:tcPr>
          <w:tcW w:w="2830" w:type="dxa"/>
        </w:tcPr>
        <w:p w:rsidR="004D76E3" w:rsidRPr="00A83D54" w:rsidRDefault="004D76E3" w:rsidP="007C5BB2">
          <w:pPr>
            <w:pStyle w:val="Footer"/>
            <w:rPr>
              <w:sz w:val="14"/>
              <w:szCs w:val="14"/>
            </w:rPr>
          </w:pPr>
        </w:p>
      </w:tc>
    </w:tr>
    <w:tr w:rsidR="004D76E3" w:rsidRPr="00A83D54" w:rsidTr="00483E37">
      <w:trPr>
        <w:trHeight w:val="34"/>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r w:rsidR="004D76E3" w:rsidRPr="00A83D54" w:rsidTr="00483E37">
      <w:trPr>
        <w:trHeight w:val="189"/>
      </w:trPr>
      <w:tc>
        <w:tcPr>
          <w:tcW w:w="1560" w:type="dxa"/>
        </w:tcPr>
        <w:p w:rsidR="004D76E3" w:rsidRPr="00A83D54" w:rsidRDefault="004D76E3" w:rsidP="00337E76">
          <w:pPr>
            <w:pStyle w:val="Footer"/>
            <w:rPr>
              <w:sz w:val="14"/>
              <w:szCs w:val="14"/>
            </w:rPr>
          </w:pPr>
        </w:p>
      </w:tc>
      <w:tc>
        <w:tcPr>
          <w:tcW w:w="2551" w:type="dxa"/>
        </w:tcPr>
        <w:p w:rsidR="004D76E3" w:rsidRPr="00A83D54" w:rsidRDefault="004D76E3" w:rsidP="00337E76">
          <w:pPr>
            <w:pStyle w:val="Footer"/>
            <w:rPr>
              <w:sz w:val="14"/>
              <w:szCs w:val="14"/>
            </w:rPr>
          </w:pPr>
        </w:p>
      </w:tc>
      <w:tc>
        <w:tcPr>
          <w:tcW w:w="2552" w:type="dxa"/>
        </w:tcPr>
        <w:p w:rsidR="004D76E3" w:rsidRPr="00A83D54" w:rsidRDefault="004D76E3" w:rsidP="00337E76">
          <w:pPr>
            <w:pStyle w:val="Footer"/>
            <w:rPr>
              <w:sz w:val="14"/>
              <w:szCs w:val="14"/>
            </w:rPr>
          </w:pPr>
        </w:p>
      </w:tc>
      <w:tc>
        <w:tcPr>
          <w:tcW w:w="2830" w:type="dxa"/>
        </w:tcPr>
        <w:p w:rsidR="004D76E3" w:rsidRPr="00A83D54" w:rsidRDefault="004D76E3" w:rsidP="00337E76">
          <w:pPr>
            <w:pStyle w:val="Footer"/>
            <w:rPr>
              <w:sz w:val="14"/>
              <w:szCs w:val="14"/>
            </w:rPr>
          </w:pPr>
        </w:p>
      </w:tc>
    </w:tr>
  </w:tbl>
  <w:p w:rsidR="004D76E3" w:rsidRDefault="004D76E3">
    <w:pPr>
      <w:pStyle w:val="Footer"/>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C4B" w:rsidRDefault="006D7C4B" w:rsidP="007E0069">
      <w:pPr>
        <w:spacing w:after="0" w:line="240" w:lineRule="auto"/>
      </w:pPr>
      <w:r>
        <w:separator/>
      </w:r>
    </w:p>
  </w:footnote>
  <w:footnote w:type="continuationSeparator" w:id="0">
    <w:p w:rsidR="006D7C4B" w:rsidRDefault="006D7C4B" w:rsidP="007E0069">
      <w:pPr>
        <w:spacing w:after="0" w:line="240" w:lineRule="auto"/>
      </w:pPr>
      <w:r>
        <w:continuationSeparator/>
      </w:r>
    </w:p>
  </w:footnote>
  <w:footnote w:id="1">
    <w:p w:rsidR="00FE0EFE" w:rsidRPr="00FE0EFE" w:rsidRDefault="00FE0EFE">
      <w:pPr>
        <w:pStyle w:val="FootnoteText"/>
        <w:rPr>
          <w:lang w:val="en-GB"/>
        </w:rPr>
      </w:pPr>
      <w:r>
        <w:rPr>
          <w:rStyle w:val="FootnoteReference"/>
        </w:rPr>
        <w:footnoteRef/>
      </w:r>
      <w:r w:rsidRPr="00FE0EFE">
        <w:rPr>
          <w:lang w:val="en-GB"/>
        </w:rPr>
        <w:t xml:space="preserve"> </w:t>
      </w:r>
      <w:proofErr w:type="spellStart"/>
      <w:r w:rsidRPr="00FE0EFE">
        <w:rPr>
          <w:lang w:val="en-GB"/>
        </w:rPr>
        <w:t>Jijiga</w:t>
      </w:r>
      <w:proofErr w:type="spellEnd"/>
      <w:r w:rsidRPr="00FE0EFE">
        <w:rPr>
          <w:lang w:val="en-GB"/>
        </w:rPr>
        <w:t xml:space="preserve"> Sheik Hassen </w:t>
      </w:r>
      <w:proofErr w:type="spellStart"/>
      <w:r w:rsidRPr="00FE0EFE">
        <w:rPr>
          <w:lang w:val="en-GB"/>
        </w:rPr>
        <w:t>Yabare</w:t>
      </w:r>
      <w:proofErr w:type="spellEnd"/>
      <w:r w:rsidRPr="00FE0EFE">
        <w:rPr>
          <w:lang w:val="en-GB"/>
        </w:rPr>
        <w:t xml:space="preserve"> Referral Hospital</w:t>
      </w:r>
    </w:p>
  </w:footnote>
  <w:footnote w:id="2">
    <w:p w:rsidR="002B15B9" w:rsidRPr="00271BC9" w:rsidRDefault="002B15B9" w:rsidP="002B15B9">
      <w:pPr>
        <w:pStyle w:val="FootnoteText"/>
        <w:rPr>
          <w:lang w:val="en-GB"/>
        </w:rPr>
      </w:pPr>
      <w:r>
        <w:rPr>
          <w:rStyle w:val="FootnoteReference"/>
        </w:rPr>
        <w:footnoteRef/>
      </w:r>
      <w:r w:rsidRPr="00271BC9">
        <w:rPr>
          <w:lang w:val="en-GB"/>
        </w:rPr>
        <w:t xml:space="preserve"> </w:t>
      </w:r>
      <w:r>
        <w:rPr>
          <w:lang w:val="en-GB"/>
        </w:rPr>
        <w:t>EUAA MedCOI/International SOS 15.9.2022.</w:t>
      </w:r>
    </w:p>
  </w:footnote>
  <w:footnote w:id="3">
    <w:p w:rsidR="00FE0EFE" w:rsidRPr="00271BC9" w:rsidRDefault="00FE0EFE">
      <w:pPr>
        <w:pStyle w:val="FootnoteText"/>
        <w:rPr>
          <w:lang w:val="en-GB"/>
        </w:rPr>
      </w:pPr>
      <w:r>
        <w:rPr>
          <w:rStyle w:val="FootnoteReference"/>
        </w:rPr>
        <w:footnoteRef/>
      </w:r>
      <w:r w:rsidRPr="00271BC9">
        <w:rPr>
          <w:lang w:val="en-GB"/>
        </w:rPr>
        <w:t xml:space="preserve"> </w:t>
      </w:r>
      <w:proofErr w:type="spellStart"/>
      <w:r w:rsidRPr="00271BC9">
        <w:rPr>
          <w:lang w:val="en-GB"/>
        </w:rPr>
        <w:t>Tazma</w:t>
      </w:r>
      <w:proofErr w:type="spellEnd"/>
      <w:r w:rsidRPr="00271BC9">
        <w:rPr>
          <w:lang w:val="en-GB"/>
        </w:rPr>
        <w:t xml:space="preserve"> Medical &amp; Surgical Specialised </w:t>
      </w:r>
      <w:proofErr w:type="spellStart"/>
      <w:r w:rsidRPr="00271BC9">
        <w:rPr>
          <w:lang w:val="en-GB"/>
        </w:rPr>
        <w:t>Center</w:t>
      </w:r>
      <w:proofErr w:type="spellEnd"/>
    </w:p>
  </w:footnote>
  <w:footnote w:id="4">
    <w:p w:rsidR="002B15B9" w:rsidRPr="00271BC9" w:rsidRDefault="002B15B9" w:rsidP="002B15B9">
      <w:pPr>
        <w:pStyle w:val="FootnoteText"/>
        <w:rPr>
          <w:lang w:val="en-GB"/>
        </w:rPr>
      </w:pPr>
      <w:r>
        <w:rPr>
          <w:rStyle w:val="FootnoteReference"/>
        </w:rPr>
        <w:footnoteRef/>
      </w:r>
      <w:r w:rsidRPr="00271BC9">
        <w:rPr>
          <w:lang w:val="en-GB"/>
        </w:rPr>
        <w:t xml:space="preserve"> </w:t>
      </w:r>
      <w:r>
        <w:rPr>
          <w:lang w:val="en-GB"/>
        </w:rPr>
        <w:t>EUAA MedCOI/International SOS 15.9.2022.</w:t>
      </w:r>
    </w:p>
  </w:footnote>
  <w:footnote w:id="5">
    <w:p w:rsidR="00FE0EFE" w:rsidRPr="00FE0EFE" w:rsidRDefault="00FE0EFE">
      <w:pPr>
        <w:pStyle w:val="FootnoteText"/>
        <w:rPr>
          <w:lang w:val="en-GB"/>
        </w:rPr>
      </w:pPr>
      <w:r>
        <w:rPr>
          <w:rStyle w:val="FootnoteReference"/>
        </w:rPr>
        <w:footnoteRef/>
      </w:r>
      <w:r w:rsidRPr="00FE0EFE">
        <w:rPr>
          <w:lang w:val="en-GB"/>
        </w:rPr>
        <w:t xml:space="preserve"> </w:t>
      </w:r>
      <w:proofErr w:type="spellStart"/>
      <w:r w:rsidRPr="00FE0EFE">
        <w:rPr>
          <w:lang w:val="en-GB"/>
        </w:rPr>
        <w:t>Jijiga</w:t>
      </w:r>
      <w:proofErr w:type="spellEnd"/>
      <w:r w:rsidRPr="00FE0EFE">
        <w:rPr>
          <w:lang w:val="en-GB"/>
        </w:rPr>
        <w:t xml:space="preserve"> Sheik Hassen </w:t>
      </w:r>
      <w:proofErr w:type="spellStart"/>
      <w:r w:rsidRPr="00FE0EFE">
        <w:rPr>
          <w:lang w:val="en-GB"/>
        </w:rPr>
        <w:t>Yabare</w:t>
      </w:r>
      <w:proofErr w:type="spellEnd"/>
      <w:r w:rsidRPr="00FE0EFE">
        <w:rPr>
          <w:lang w:val="en-GB"/>
        </w:rPr>
        <w:t xml:space="preserve"> Referral Hospital Pharmacy</w:t>
      </w:r>
    </w:p>
  </w:footnote>
  <w:footnote w:id="6">
    <w:p w:rsidR="00BA36A8" w:rsidRPr="00BA36A8" w:rsidRDefault="00BA36A8" w:rsidP="00BA36A8">
      <w:pPr>
        <w:pStyle w:val="FootnoteText"/>
        <w:rPr>
          <w:lang w:val="en-GB"/>
        </w:rPr>
      </w:pPr>
      <w:r>
        <w:rPr>
          <w:rStyle w:val="FootnoteReference"/>
        </w:rPr>
        <w:footnoteRef/>
      </w:r>
      <w:r w:rsidRPr="00BA36A8">
        <w:rPr>
          <w:lang w:val="en-GB"/>
        </w:rPr>
        <w:t xml:space="preserve"> </w:t>
      </w:r>
      <w:proofErr w:type="spellStart"/>
      <w:r w:rsidRPr="00BA36A8">
        <w:rPr>
          <w:lang w:val="en-GB"/>
        </w:rPr>
        <w:t>Tazma</w:t>
      </w:r>
      <w:proofErr w:type="spellEnd"/>
      <w:r w:rsidRPr="00BA36A8">
        <w:rPr>
          <w:lang w:val="en-GB"/>
        </w:rPr>
        <w:t xml:space="preserve"> Medical &amp;</w:t>
      </w:r>
      <w:r>
        <w:rPr>
          <w:lang w:val="en-GB"/>
        </w:rPr>
        <w:t xml:space="preserve"> </w:t>
      </w:r>
      <w:r w:rsidRPr="00BA36A8">
        <w:rPr>
          <w:lang w:val="en-GB"/>
        </w:rPr>
        <w:t xml:space="preserve">Surgical Specialised </w:t>
      </w:r>
      <w:proofErr w:type="spellStart"/>
      <w:r w:rsidRPr="00BA36A8">
        <w:rPr>
          <w:lang w:val="en-GB"/>
        </w:rPr>
        <w:t>Center</w:t>
      </w:r>
      <w:proofErr w:type="spellEnd"/>
      <w:r w:rsidRPr="00BA36A8">
        <w:rPr>
          <w:lang w:val="en-GB"/>
        </w:rPr>
        <w:t xml:space="preserve"> Pharmacy</w:t>
      </w:r>
    </w:p>
  </w:footnote>
  <w:footnote w:id="7">
    <w:p w:rsidR="002B15B9" w:rsidRPr="00271BC9" w:rsidRDefault="002B15B9" w:rsidP="002B15B9">
      <w:pPr>
        <w:pStyle w:val="FootnoteText"/>
        <w:rPr>
          <w:lang w:val="en-GB"/>
        </w:rPr>
      </w:pPr>
      <w:r>
        <w:rPr>
          <w:rStyle w:val="FootnoteReference"/>
        </w:rPr>
        <w:footnoteRef/>
      </w:r>
      <w:r w:rsidRPr="00271BC9">
        <w:rPr>
          <w:lang w:val="en-GB"/>
        </w:rPr>
        <w:t xml:space="preserve"> </w:t>
      </w:r>
      <w:r>
        <w:rPr>
          <w:lang w:val="en-GB"/>
        </w:rPr>
        <w:t>EUAA MedCOI/International SOS 15.9.2022.</w:t>
      </w:r>
    </w:p>
  </w:footnote>
  <w:footnote w:id="8">
    <w:p w:rsidR="002B15B9" w:rsidRPr="00271BC9" w:rsidRDefault="002B15B9" w:rsidP="002B15B9">
      <w:pPr>
        <w:pStyle w:val="FootnoteText"/>
        <w:rPr>
          <w:lang w:val="en-GB"/>
        </w:rPr>
      </w:pPr>
      <w:r>
        <w:rPr>
          <w:rStyle w:val="FootnoteReference"/>
        </w:rPr>
        <w:footnoteRef/>
      </w:r>
      <w:r w:rsidRPr="00271BC9">
        <w:rPr>
          <w:lang w:val="en-GB"/>
        </w:rPr>
        <w:t xml:space="preserve"> </w:t>
      </w:r>
      <w:r>
        <w:rPr>
          <w:lang w:val="en-GB"/>
        </w:rPr>
        <w:t>EUAA MedCOI/International SOS 15.9.2022.</w:t>
      </w:r>
    </w:p>
  </w:footnote>
  <w:footnote w:id="9">
    <w:p w:rsidR="002B15B9" w:rsidRPr="002B15B9" w:rsidRDefault="002B15B9" w:rsidP="002B15B9">
      <w:pPr>
        <w:pStyle w:val="FootnoteText"/>
        <w:rPr>
          <w:lang w:val="sv-SE"/>
        </w:rPr>
      </w:pPr>
      <w:r>
        <w:rPr>
          <w:rStyle w:val="FootnoteReference"/>
        </w:rPr>
        <w:footnoteRef/>
      </w:r>
      <w:r w:rsidRPr="002B15B9">
        <w:rPr>
          <w:lang w:val="sv-SE"/>
        </w:rPr>
        <w:t xml:space="preserve"> EUAA MedCOI/International SOS 15.9.2022.</w:t>
      </w:r>
    </w:p>
  </w:footnote>
  <w:footnote w:id="10">
    <w:p w:rsidR="002B15B9" w:rsidRPr="002B15B9" w:rsidRDefault="002B15B9" w:rsidP="002B15B9">
      <w:pPr>
        <w:pStyle w:val="FootnoteText"/>
        <w:rPr>
          <w:lang w:val="sv-SE"/>
        </w:rPr>
      </w:pPr>
      <w:r>
        <w:rPr>
          <w:rStyle w:val="FootnoteReference"/>
        </w:rPr>
        <w:footnoteRef/>
      </w:r>
      <w:r w:rsidRPr="002B15B9">
        <w:rPr>
          <w:lang w:val="sv-SE"/>
        </w:rPr>
        <w:t xml:space="preserve"> EUAA MedCOI/International SOS 15.9.2022.</w:t>
      </w:r>
    </w:p>
  </w:footnote>
  <w:footnote w:id="11">
    <w:p w:rsidR="002B15B9" w:rsidRPr="002B15B9" w:rsidRDefault="002B15B9" w:rsidP="002B15B9">
      <w:pPr>
        <w:pStyle w:val="FootnoteText"/>
        <w:rPr>
          <w:lang w:val="sv-SE"/>
        </w:rPr>
      </w:pPr>
      <w:r>
        <w:rPr>
          <w:rStyle w:val="FootnoteReference"/>
        </w:rPr>
        <w:footnoteRef/>
      </w:r>
      <w:r w:rsidRPr="002B15B9">
        <w:rPr>
          <w:lang w:val="sv-SE"/>
        </w:rPr>
        <w:t xml:space="preserve"> EUAA MedCOI/International SOS 15.9.2022.</w:t>
      </w:r>
    </w:p>
  </w:footnote>
  <w:footnote w:id="12">
    <w:p w:rsidR="008133F7" w:rsidRPr="002B15B9" w:rsidRDefault="008133F7" w:rsidP="008133F7">
      <w:pPr>
        <w:pStyle w:val="FootnoteText"/>
        <w:rPr>
          <w:lang w:val="sv-SE"/>
        </w:rPr>
      </w:pPr>
      <w:r>
        <w:rPr>
          <w:rStyle w:val="FootnoteReference"/>
        </w:rPr>
        <w:footnoteRef/>
      </w:r>
      <w:r w:rsidRPr="002B15B9">
        <w:rPr>
          <w:lang w:val="sv-SE"/>
        </w:rPr>
        <w:t xml:space="preserve"> MedCOI/BDA 19.11.2019, s. 3–4.</w:t>
      </w:r>
    </w:p>
  </w:footnote>
  <w:footnote w:id="13">
    <w:p w:rsidR="008133F7" w:rsidRPr="00BA36A8" w:rsidRDefault="008133F7">
      <w:pPr>
        <w:pStyle w:val="FootnoteText"/>
        <w:rPr>
          <w:lang w:val="sv-SE"/>
        </w:rPr>
      </w:pPr>
      <w:r>
        <w:rPr>
          <w:rStyle w:val="FootnoteReference"/>
        </w:rPr>
        <w:footnoteRef/>
      </w:r>
      <w:r w:rsidRPr="00BA36A8">
        <w:rPr>
          <w:lang w:val="sv-SE"/>
        </w:rPr>
        <w:t xml:space="preserve"> MedCOI/BDA 19.11.2019, s. 3–4.</w:t>
      </w:r>
    </w:p>
  </w:footnote>
  <w:footnote w:id="14">
    <w:p w:rsidR="005C5DD0" w:rsidRPr="00BA36A8" w:rsidRDefault="005C5DD0">
      <w:pPr>
        <w:pStyle w:val="FootnoteText"/>
        <w:rPr>
          <w:lang w:val="sv-SE"/>
        </w:rPr>
      </w:pPr>
      <w:r>
        <w:rPr>
          <w:rStyle w:val="FootnoteReference"/>
        </w:rPr>
        <w:footnoteRef/>
      </w:r>
      <w:r w:rsidRPr="00BA36A8">
        <w:rPr>
          <w:lang w:val="sv-SE"/>
        </w:rPr>
        <w:t xml:space="preserve"> </w:t>
      </w:r>
      <w:r w:rsidR="008133F7" w:rsidRPr="00BA36A8">
        <w:rPr>
          <w:lang w:val="sv-SE"/>
        </w:rPr>
        <w:t>MedCOI/BDA 19.11.2019, s. 6.</w:t>
      </w:r>
    </w:p>
  </w:footnote>
  <w:footnote w:id="15">
    <w:p w:rsidR="007C3F54" w:rsidRPr="008133F7" w:rsidRDefault="007C3F54">
      <w:pPr>
        <w:pStyle w:val="FootnoteText"/>
        <w:rPr>
          <w:lang w:val="en-GB"/>
        </w:rPr>
      </w:pPr>
      <w:r>
        <w:rPr>
          <w:rStyle w:val="FootnoteReference"/>
        </w:rPr>
        <w:footnoteRef/>
      </w:r>
      <w:r w:rsidRPr="008133F7">
        <w:rPr>
          <w:lang w:val="en-GB"/>
        </w:rPr>
        <w:t xml:space="preserve"> </w:t>
      </w:r>
      <w:r w:rsidR="008133F7">
        <w:rPr>
          <w:lang w:val="en-GB"/>
        </w:rPr>
        <w:t>Ministry of Health Ethiopia 2019, s. 120-121.</w:t>
      </w:r>
    </w:p>
  </w:footnote>
  <w:footnote w:id="16">
    <w:p w:rsidR="00C12B5D" w:rsidRPr="00BA36A8" w:rsidRDefault="00C12B5D">
      <w:pPr>
        <w:pStyle w:val="FootnoteText"/>
      </w:pPr>
      <w:r>
        <w:rPr>
          <w:rStyle w:val="FootnoteReference"/>
        </w:rPr>
        <w:footnoteRef/>
      </w:r>
      <w:r w:rsidRPr="00BA36A8">
        <w:t xml:space="preserve"> </w:t>
      </w:r>
      <w:r w:rsidR="008133F7" w:rsidRPr="00BA36A8">
        <w:t>MedCOI/BDA</w:t>
      </w:r>
      <w:r w:rsidR="003252DB" w:rsidRPr="00BA36A8">
        <w:t>/EASO</w:t>
      </w:r>
      <w:r w:rsidR="008133F7" w:rsidRPr="00BA36A8">
        <w:t xml:space="preserve"> 19.11.2019, s. 6.</w:t>
      </w:r>
    </w:p>
  </w:footnote>
  <w:footnote w:id="17">
    <w:p w:rsidR="007007CF" w:rsidRDefault="007007CF" w:rsidP="007007CF">
      <w:pPr>
        <w:pStyle w:val="FootnoteText"/>
      </w:pPr>
      <w:r>
        <w:rPr>
          <w:rStyle w:val="FootnoteReference"/>
        </w:rPr>
        <w:footnoteRef/>
      </w:r>
      <w:r>
        <w:t xml:space="preserve"> </w:t>
      </w:r>
      <w:proofErr w:type="spellStart"/>
      <w:r>
        <w:t>Yadeta</w:t>
      </w:r>
      <w:proofErr w:type="spellEnd"/>
      <w:r>
        <w:t xml:space="preserve"> ym. 2021, s. 41.</w:t>
      </w:r>
    </w:p>
  </w:footnote>
  <w:footnote w:id="18">
    <w:p w:rsidR="00192A2A" w:rsidRDefault="00192A2A">
      <w:pPr>
        <w:pStyle w:val="FootnoteText"/>
      </w:pPr>
      <w:r>
        <w:rPr>
          <w:rStyle w:val="FootnoteReference"/>
        </w:rPr>
        <w:footnoteRef/>
      </w:r>
      <w:r>
        <w:t xml:space="preserve"> </w:t>
      </w:r>
      <w:proofErr w:type="spellStart"/>
      <w:r w:rsidR="003252DB">
        <w:t>Yadeta</w:t>
      </w:r>
      <w:proofErr w:type="spellEnd"/>
      <w:r w:rsidR="003252DB">
        <w:t xml:space="preserve"> ym. 2021, s. 41.</w:t>
      </w:r>
    </w:p>
  </w:footnote>
  <w:footnote w:id="19">
    <w:p w:rsidR="00192A2A" w:rsidRDefault="00192A2A">
      <w:pPr>
        <w:pStyle w:val="FootnoteText"/>
      </w:pPr>
      <w:r>
        <w:rPr>
          <w:rStyle w:val="FootnoteReference"/>
        </w:rPr>
        <w:footnoteRef/>
      </w:r>
      <w:r>
        <w:t xml:space="preserve"> </w:t>
      </w:r>
      <w:proofErr w:type="spellStart"/>
      <w:r>
        <w:t>Tolla</w:t>
      </w:r>
      <w:proofErr w:type="spellEnd"/>
      <w:r>
        <w:t xml:space="preserve"> ym.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b/>
              <w:sz w:val="16"/>
              <w:szCs w:val="16"/>
            </w:rPr>
          </w:pPr>
        </w:p>
      </w:tc>
      <w:tc>
        <w:tcPr>
          <w:tcW w:w="3006" w:type="dxa"/>
          <w:tcBorders>
            <w:top w:val="nil"/>
            <w:left w:val="nil"/>
            <w:bottom w:val="nil"/>
            <w:right w:val="nil"/>
          </w:tcBorders>
        </w:tcPr>
        <w:p w:rsidR="0064460B" w:rsidRPr="001D63F6" w:rsidRDefault="0064460B"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Header"/>
            <w:rPr>
              <w:sz w:val="16"/>
              <w:szCs w:val="16"/>
            </w:rPr>
          </w:pPr>
        </w:p>
      </w:tc>
      <w:tc>
        <w:tcPr>
          <w:tcW w:w="3005" w:type="dxa"/>
          <w:tcBorders>
            <w:top w:val="nil"/>
            <w:left w:val="nil"/>
            <w:bottom w:val="nil"/>
            <w:right w:val="nil"/>
          </w:tcBorders>
        </w:tcPr>
        <w:p w:rsidR="0064460B" w:rsidRPr="00A058E4" w:rsidRDefault="0064460B">
          <w:pPr>
            <w:pStyle w:val="Header"/>
            <w:rPr>
              <w:sz w:val="16"/>
              <w:szCs w:val="16"/>
            </w:rPr>
          </w:pPr>
        </w:p>
      </w:tc>
      <w:tc>
        <w:tcPr>
          <w:tcW w:w="3006" w:type="dxa"/>
          <w:tcBorders>
            <w:top w:val="nil"/>
            <w:left w:val="nil"/>
            <w:bottom w:val="nil"/>
            <w:right w:val="nil"/>
          </w:tcBorders>
        </w:tcPr>
        <w:p w:rsidR="0064460B" w:rsidRPr="00A058E4" w:rsidRDefault="0064460B" w:rsidP="00A058E4">
          <w:pPr>
            <w:pStyle w:val="Header"/>
            <w:jc w:val="right"/>
            <w:rPr>
              <w:sz w:val="16"/>
              <w:szCs w:val="16"/>
            </w:rPr>
          </w:pPr>
        </w:p>
      </w:tc>
    </w:tr>
  </w:tbl>
  <w:p w:rsidR="0064460B" w:rsidRPr="00A058E4" w:rsidRDefault="0064460B">
    <w:pPr>
      <w:pStyle w:val="Header"/>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Header"/>
    </w:pPr>
  </w:p>
  <w:p w:rsidR="0064460B" w:rsidRDefault="0064460B">
    <w:pPr>
      <w:pStyle w:val="Header"/>
    </w:pPr>
  </w:p>
  <w:p w:rsidR="0064460B" w:rsidRDefault="00644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Header"/>
            <w:rPr>
              <w:sz w:val="16"/>
              <w:szCs w:val="16"/>
            </w:rPr>
          </w:pPr>
        </w:p>
      </w:tc>
      <w:tc>
        <w:tcPr>
          <w:tcW w:w="3005" w:type="dxa"/>
          <w:tcBorders>
            <w:top w:val="nil"/>
            <w:left w:val="nil"/>
            <w:bottom w:val="nil"/>
            <w:right w:val="nil"/>
          </w:tcBorders>
        </w:tcPr>
        <w:p w:rsidR="00082DFE" w:rsidRPr="001D63F6" w:rsidRDefault="00082DFE">
          <w:pPr>
            <w:pStyle w:val="Header"/>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Header"/>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2B15B9" w:rsidP="00272D9D">
          <w:pPr>
            <w:pStyle w:val="Header"/>
            <w:jc w:val="right"/>
            <w:rPr>
              <w:sz w:val="16"/>
              <w:szCs w:val="16"/>
              <w:highlight w:val="yellow"/>
            </w:rPr>
          </w:pPr>
          <w:r>
            <w:rPr>
              <w:sz w:val="16"/>
              <w:szCs w:val="16"/>
            </w:rPr>
            <w:t>KT543</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Header"/>
            <w:rPr>
              <w:sz w:val="16"/>
              <w:szCs w:val="16"/>
            </w:rPr>
          </w:pPr>
        </w:p>
      </w:tc>
      <w:tc>
        <w:tcPr>
          <w:tcW w:w="3005" w:type="dxa"/>
          <w:tcBorders>
            <w:top w:val="nil"/>
            <w:left w:val="nil"/>
            <w:bottom w:val="nil"/>
            <w:right w:val="nil"/>
          </w:tcBorders>
        </w:tcPr>
        <w:p w:rsidR="00272D9D" w:rsidRPr="001D63F6" w:rsidRDefault="00272D9D" w:rsidP="00272D9D">
          <w:pPr>
            <w:pStyle w:val="Header"/>
            <w:rPr>
              <w:sz w:val="16"/>
              <w:szCs w:val="16"/>
            </w:rPr>
          </w:pPr>
        </w:p>
      </w:tc>
      <w:tc>
        <w:tcPr>
          <w:tcW w:w="3006" w:type="dxa"/>
          <w:tcBorders>
            <w:top w:val="nil"/>
            <w:left w:val="nil"/>
            <w:bottom w:val="nil"/>
            <w:right w:val="nil"/>
          </w:tcBorders>
        </w:tcPr>
        <w:p w:rsidR="00272D9D" w:rsidRPr="001D63F6" w:rsidRDefault="00272D9D" w:rsidP="00272D9D">
          <w:pPr>
            <w:pStyle w:val="Header"/>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Header"/>
            <w:rPr>
              <w:sz w:val="16"/>
              <w:szCs w:val="16"/>
            </w:rPr>
          </w:pPr>
        </w:p>
      </w:tc>
      <w:sdt>
        <w:sdtPr>
          <w:rPr>
            <w:rStyle w:val="Tyyli1"/>
          </w:rPr>
          <w:id w:val="-3898531"/>
          <w:lock w:val="sdtLocked"/>
          <w:date w:fullDate="2022-09-21T00:00:00Z">
            <w:dateFormat w:val="dd.MM.yyyy"/>
            <w:lid w:val="fi-FI"/>
            <w:storeMappedDataAs w:val="dateTime"/>
            <w:calendar w:val="gregorian"/>
          </w:date>
        </w:sdtPr>
        <w:sdtEndPr>
          <w:rPr>
            <w:rStyle w:val="DefaultParagraphFont"/>
            <w:b w:val="0"/>
            <w:bCs w:val="0"/>
            <w:sz w:val="20"/>
            <w:szCs w:val="16"/>
          </w:rPr>
        </w:sdtEndPr>
        <w:sdtContent>
          <w:tc>
            <w:tcPr>
              <w:tcW w:w="3005" w:type="dxa"/>
              <w:tcBorders>
                <w:top w:val="nil"/>
                <w:left w:val="nil"/>
                <w:bottom w:val="nil"/>
                <w:right w:val="nil"/>
              </w:tcBorders>
            </w:tcPr>
            <w:p w:rsidR="00272D9D" w:rsidRPr="001D63F6" w:rsidRDefault="007007CF" w:rsidP="00272D9D">
              <w:pPr>
                <w:pStyle w:val="Header"/>
                <w:rPr>
                  <w:sz w:val="16"/>
                  <w:szCs w:val="16"/>
                </w:rPr>
              </w:pPr>
              <w:r>
                <w:rPr>
                  <w:rStyle w:val="Tyyli1"/>
                </w:rPr>
                <w:t>21.09.2022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FE0EFE" w:rsidP="00272D9D">
              <w:pPr>
                <w:pStyle w:val="Header"/>
                <w:jc w:val="right"/>
                <w:rPr>
                  <w:sz w:val="16"/>
                  <w:szCs w:val="16"/>
                </w:rPr>
              </w:pPr>
              <w:r>
                <w:rPr>
                  <w:sz w:val="16"/>
                  <w:szCs w:val="16"/>
                </w:rPr>
                <w:t>Julkinen</w:t>
              </w:r>
            </w:p>
          </w:tc>
        </w:sdtContent>
      </w:sdt>
    </w:tr>
  </w:tbl>
  <w:p w:rsidR="00082DFE" w:rsidRPr="00224FD6" w:rsidRDefault="00082DFE" w:rsidP="00224FD6">
    <w:pPr>
      <w:pStyle w:val="Header"/>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Heading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Heading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Heading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1671B"/>
    <w:rsid w:val="00022D94"/>
    <w:rsid w:val="000449EA"/>
    <w:rsid w:val="000455E3"/>
    <w:rsid w:val="00046783"/>
    <w:rsid w:val="00057F34"/>
    <w:rsid w:val="000663E8"/>
    <w:rsid w:val="0007094E"/>
    <w:rsid w:val="00072438"/>
    <w:rsid w:val="00082DFE"/>
    <w:rsid w:val="0009323F"/>
    <w:rsid w:val="000B7ABB"/>
    <w:rsid w:val="000D45F8"/>
    <w:rsid w:val="000D62E4"/>
    <w:rsid w:val="000E1A4B"/>
    <w:rsid w:val="000E2D54"/>
    <w:rsid w:val="000E693C"/>
    <w:rsid w:val="000F4AD8"/>
    <w:rsid w:val="000F6F25"/>
    <w:rsid w:val="000F793B"/>
    <w:rsid w:val="00110B17"/>
    <w:rsid w:val="00117EA9"/>
    <w:rsid w:val="001360E5"/>
    <w:rsid w:val="001758C8"/>
    <w:rsid w:val="00192A2A"/>
    <w:rsid w:val="0019524D"/>
    <w:rsid w:val="001A4752"/>
    <w:rsid w:val="001B2B49"/>
    <w:rsid w:val="001B6B07"/>
    <w:rsid w:val="001C3EB2"/>
    <w:rsid w:val="001C422A"/>
    <w:rsid w:val="001D015C"/>
    <w:rsid w:val="001D1831"/>
    <w:rsid w:val="001D587F"/>
    <w:rsid w:val="001D63F6"/>
    <w:rsid w:val="001E21A8"/>
    <w:rsid w:val="001F1B08"/>
    <w:rsid w:val="00206DFC"/>
    <w:rsid w:val="002248A2"/>
    <w:rsid w:val="00224FD6"/>
    <w:rsid w:val="0022712B"/>
    <w:rsid w:val="00237C15"/>
    <w:rsid w:val="00253B21"/>
    <w:rsid w:val="002571E9"/>
    <w:rsid w:val="002629C5"/>
    <w:rsid w:val="00267906"/>
    <w:rsid w:val="00271BC9"/>
    <w:rsid w:val="00272D9D"/>
    <w:rsid w:val="002A6054"/>
    <w:rsid w:val="002B15B9"/>
    <w:rsid w:val="002B5E48"/>
    <w:rsid w:val="002C2668"/>
    <w:rsid w:val="002C4FEA"/>
    <w:rsid w:val="002C656A"/>
    <w:rsid w:val="002D0032"/>
    <w:rsid w:val="002D7383"/>
    <w:rsid w:val="002E0B87"/>
    <w:rsid w:val="002E6023"/>
    <w:rsid w:val="002E7DCF"/>
    <w:rsid w:val="003077A4"/>
    <w:rsid w:val="003135FC"/>
    <w:rsid w:val="00313CBC"/>
    <w:rsid w:val="003226F0"/>
    <w:rsid w:val="003252DB"/>
    <w:rsid w:val="0033622F"/>
    <w:rsid w:val="00337E76"/>
    <w:rsid w:val="00342A30"/>
    <w:rsid w:val="00346186"/>
    <w:rsid w:val="003673C0"/>
    <w:rsid w:val="00373713"/>
    <w:rsid w:val="00376326"/>
    <w:rsid w:val="00377AEB"/>
    <w:rsid w:val="0038473B"/>
    <w:rsid w:val="0039232D"/>
    <w:rsid w:val="003B3150"/>
    <w:rsid w:val="003D0AB9"/>
    <w:rsid w:val="00402EE7"/>
    <w:rsid w:val="004045B4"/>
    <w:rsid w:val="00410407"/>
    <w:rsid w:val="0041667A"/>
    <w:rsid w:val="00421708"/>
    <w:rsid w:val="004221B0"/>
    <w:rsid w:val="00423E56"/>
    <w:rsid w:val="0043343B"/>
    <w:rsid w:val="0043717D"/>
    <w:rsid w:val="00440722"/>
    <w:rsid w:val="004460C6"/>
    <w:rsid w:val="00460ADC"/>
    <w:rsid w:val="00483E37"/>
    <w:rsid w:val="004B2B44"/>
    <w:rsid w:val="004B34E1"/>
    <w:rsid w:val="004B7235"/>
    <w:rsid w:val="004D76E3"/>
    <w:rsid w:val="004E598B"/>
    <w:rsid w:val="004F15C9"/>
    <w:rsid w:val="004F28FE"/>
    <w:rsid w:val="004F4078"/>
    <w:rsid w:val="00505C92"/>
    <w:rsid w:val="00525360"/>
    <w:rsid w:val="00543B88"/>
    <w:rsid w:val="00555E75"/>
    <w:rsid w:val="005814A1"/>
    <w:rsid w:val="00583FE4"/>
    <w:rsid w:val="005A309A"/>
    <w:rsid w:val="005B00BB"/>
    <w:rsid w:val="005B3A3F"/>
    <w:rsid w:val="005B47D8"/>
    <w:rsid w:val="005C5DD0"/>
    <w:rsid w:val="005D7EB5"/>
    <w:rsid w:val="005F163B"/>
    <w:rsid w:val="00601F27"/>
    <w:rsid w:val="00620595"/>
    <w:rsid w:val="00627C21"/>
    <w:rsid w:val="00633597"/>
    <w:rsid w:val="0064460B"/>
    <w:rsid w:val="0064589F"/>
    <w:rsid w:val="00662B56"/>
    <w:rsid w:val="00686CF3"/>
    <w:rsid w:val="006966BE"/>
    <w:rsid w:val="006A2F5D"/>
    <w:rsid w:val="006B1508"/>
    <w:rsid w:val="006B3E85"/>
    <w:rsid w:val="006B4626"/>
    <w:rsid w:val="006D3068"/>
    <w:rsid w:val="006D7974"/>
    <w:rsid w:val="006D7C4B"/>
    <w:rsid w:val="006E7D0B"/>
    <w:rsid w:val="006F0B7C"/>
    <w:rsid w:val="007007CF"/>
    <w:rsid w:val="0070377D"/>
    <w:rsid w:val="007168DA"/>
    <w:rsid w:val="0074158A"/>
    <w:rsid w:val="00751EBB"/>
    <w:rsid w:val="00785D58"/>
    <w:rsid w:val="007B2D20"/>
    <w:rsid w:val="007B6B99"/>
    <w:rsid w:val="007C25EB"/>
    <w:rsid w:val="007C3F54"/>
    <w:rsid w:val="007C4B6F"/>
    <w:rsid w:val="007C5BB2"/>
    <w:rsid w:val="007D19E3"/>
    <w:rsid w:val="007E0069"/>
    <w:rsid w:val="00803B42"/>
    <w:rsid w:val="008133F7"/>
    <w:rsid w:val="008350F0"/>
    <w:rsid w:val="00835734"/>
    <w:rsid w:val="00845940"/>
    <w:rsid w:val="008571C0"/>
    <w:rsid w:val="00860C12"/>
    <w:rsid w:val="008755BF"/>
    <w:rsid w:val="008B2637"/>
    <w:rsid w:val="008B4C53"/>
    <w:rsid w:val="008C6A0E"/>
    <w:rsid w:val="008E0129"/>
    <w:rsid w:val="008F20FD"/>
    <w:rsid w:val="008F2AAB"/>
    <w:rsid w:val="0090479F"/>
    <w:rsid w:val="009230EE"/>
    <w:rsid w:val="009B606B"/>
    <w:rsid w:val="009B630B"/>
    <w:rsid w:val="009D44A2"/>
    <w:rsid w:val="009E0F44"/>
    <w:rsid w:val="00A04FF1"/>
    <w:rsid w:val="00A058E4"/>
    <w:rsid w:val="00A35BCB"/>
    <w:rsid w:val="00A900EA"/>
    <w:rsid w:val="00AC4FDE"/>
    <w:rsid w:val="00AC5E4B"/>
    <w:rsid w:val="00AE08A1"/>
    <w:rsid w:val="00AE54AA"/>
    <w:rsid w:val="00B112B8"/>
    <w:rsid w:val="00B33381"/>
    <w:rsid w:val="00B37882"/>
    <w:rsid w:val="00B529CE"/>
    <w:rsid w:val="00B65278"/>
    <w:rsid w:val="00B70293"/>
    <w:rsid w:val="00B96A72"/>
    <w:rsid w:val="00BA2164"/>
    <w:rsid w:val="00BA36A8"/>
    <w:rsid w:val="00BB785D"/>
    <w:rsid w:val="00BC1CB7"/>
    <w:rsid w:val="00BC367A"/>
    <w:rsid w:val="00BE0837"/>
    <w:rsid w:val="00BE608B"/>
    <w:rsid w:val="00BF744C"/>
    <w:rsid w:val="00C06FCB"/>
    <w:rsid w:val="00C1035E"/>
    <w:rsid w:val="00C112FB"/>
    <w:rsid w:val="00C12B5D"/>
    <w:rsid w:val="00C1302F"/>
    <w:rsid w:val="00C747DB"/>
    <w:rsid w:val="00C90D86"/>
    <w:rsid w:val="00C95A8B"/>
    <w:rsid w:val="00CB094E"/>
    <w:rsid w:val="00CC3CAE"/>
    <w:rsid w:val="00D130E2"/>
    <w:rsid w:val="00D152E0"/>
    <w:rsid w:val="00D171E5"/>
    <w:rsid w:val="00D205C8"/>
    <w:rsid w:val="00D6472E"/>
    <w:rsid w:val="00D724F3"/>
    <w:rsid w:val="00D85581"/>
    <w:rsid w:val="00D93433"/>
    <w:rsid w:val="00D9702B"/>
    <w:rsid w:val="00DB256D"/>
    <w:rsid w:val="00DC1073"/>
    <w:rsid w:val="00DC565C"/>
    <w:rsid w:val="00DC6CD6"/>
    <w:rsid w:val="00DC729C"/>
    <w:rsid w:val="00DD0451"/>
    <w:rsid w:val="00DD6267"/>
    <w:rsid w:val="00DF4C39"/>
    <w:rsid w:val="00E0146F"/>
    <w:rsid w:val="00E01537"/>
    <w:rsid w:val="00E100BE"/>
    <w:rsid w:val="00E10F4B"/>
    <w:rsid w:val="00E15EE7"/>
    <w:rsid w:val="00E424D1"/>
    <w:rsid w:val="00E542E9"/>
    <w:rsid w:val="00E61ADE"/>
    <w:rsid w:val="00E61B04"/>
    <w:rsid w:val="00E6371A"/>
    <w:rsid w:val="00E64CFC"/>
    <w:rsid w:val="00E66BD8"/>
    <w:rsid w:val="00E67B9C"/>
    <w:rsid w:val="00E85D86"/>
    <w:rsid w:val="00EA211A"/>
    <w:rsid w:val="00EA4FE4"/>
    <w:rsid w:val="00EB6C6D"/>
    <w:rsid w:val="00EC45CF"/>
    <w:rsid w:val="00ED148F"/>
    <w:rsid w:val="00EF6FCF"/>
    <w:rsid w:val="00F04AE6"/>
    <w:rsid w:val="00F40646"/>
    <w:rsid w:val="00F43553"/>
    <w:rsid w:val="00F81E6B"/>
    <w:rsid w:val="00F822B4"/>
    <w:rsid w:val="00F82F9C"/>
    <w:rsid w:val="00F85E6D"/>
    <w:rsid w:val="00F9400E"/>
    <w:rsid w:val="00FB090D"/>
    <w:rsid w:val="00FB4752"/>
    <w:rsid w:val="00FE0EF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4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751EBB"/>
    <w:rPr>
      <w:rFonts w:ascii="Century Gothic" w:hAnsi="Century Gothic"/>
      <w:sz w:val="20"/>
    </w:rPr>
  </w:style>
  <w:style w:type="paragraph" w:styleId="Heading1">
    <w:name w:val="heading 1"/>
    <w:aliases w:val="Pääotsikko"/>
    <w:basedOn w:val="Normal"/>
    <w:next w:val="Normal"/>
    <w:link w:val="Heading1Char"/>
    <w:qFormat/>
    <w:rsid w:val="006A2F5D"/>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Heading3">
    <w:name w:val="heading 3"/>
    <w:basedOn w:val="Normal"/>
    <w:next w:val="LeiptekstiMigri"/>
    <w:link w:val="Heading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Heading4">
    <w:name w:val="heading 4"/>
    <w:basedOn w:val="Normal"/>
    <w:next w:val="LeiptekstiMigri"/>
    <w:link w:val="Heading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ääotsikko Char"/>
    <w:basedOn w:val="DefaultParagraphFont"/>
    <w:link w:val="Heading1"/>
    <w:rsid w:val="00751EBB"/>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633597"/>
    <w:rPr>
      <w:rFonts w:ascii="Century Gothic" w:eastAsiaTheme="majorEastAsia" w:hAnsi="Century Gothic" w:cstheme="majorHAnsi"/>
      <w:b/>
      <w:color w:val="000000" w:themeColor="text1"/>
      <w:sz w:val="28"/>
      <w:szCs w:val="26"/>
    </w:rPr>
  </w:style>
  <w:style w:type="character" w:customStyle="1" w:styleId="Heading3Char">
    <w:name w:val="Heading 3 Char"/>
    <w:basedOn w:val="DefaultParagraphFont"/>
    <w:link w:val="Heading3"/>
    <w:uiPriority w:val="9"/>
    <w:rsid w:val="00633597"/>
    <w:rPr>
      <w:rFonts w:ascii="Century Gothic" w:eastAsiaTheme="majorEastAsia" w:hAnsi="Century Gothic" w:cstheme="majorBidi"/>
      <w:b/>
      <w:color w:val="000000" w:themeColor="text1"/>
      <w:sz w:val="24"/>
      <w:szCs w:val="24"/>
    </w:rPr>
  </w:style>
  <w:style w:type="paragraph" w:styleId="Title">
    <w:name w:val="Title"/>
    <w:basedOn w:val="Normal"/>
    <w:next w:val="Normal"/>
    <w:link w:val="Title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3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0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69"/>
    <w:rPr>
      <w:rFonts w:ascii="Century Gothic" w:hAnsi="Century Gothic"/>
      <w:sz w:val="20"/>
    </w:rPr>
  </w:style>
  <w:style w:type="paragraph" w:styleId="Footer">
    <w:name w:val="footer"/>
    <w:basedOn w:val="Normal"/>
    <w:link w:val="FooterChar"/>
    <w:uiPriority w:val="99"/>
    <w:unhideWhenUsed/>
    <w:rsid w:val="007E0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69"/>
    <w:rPr>
      <w:rFonts w:ascii="Century Gothic" w:hAnsi="Century Gothic"/>
      <w:sz w:val="20"/>
    </w:rPr>
  </w:style>
  <w:style w:type="paragraph" w:styleId="BalloonText">
    <w:name w:val="Balloon Text"/>
    <w:basedOn w:val="Normal"/>
    <w:link w:val="BalloonTextChar"/>
    <w:uiPriority w:val="99"/>
    <w:semiHidden/>
    <w:unhideWhenUsed/>
    <w:rsid w:val="007E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69"/>
    <w:rPr>
      <w:rFonts w:ascii="Segoe UI" w:hAnsi="Segoe UI" w:cs="Segoe UI"/>
      <w:sz w:val="18"/>
      <w:szCs w:val="18"/>
    </w:rPr>
  </w:style>
  <w:style w:type="table" w:styleId="TableGrid">
    <w:name w:val="Table Grid"/>
    <w:basedOn w:val="TableNormal"/>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l"/>
    <w:qFormat/>
    <w:rsid w:val="00117EA9"/>
    <w:pPr>
      <w:spacing w:before="120" w:after="120" w:line="240" w:lineRule="auto"/>
      <w:ind w:left="1440"/>
    </w:pPr>
  </w:style>
  <w:style w:type="paragraph" w:styleId="ListParagraph">
    <w:name w:val="List Paragraph"/>
    <w:basedOn w:val="Normal"/>
    <w:uiPriority w:val="34"/>
    <w:rsid w:val="0074158A"/>
    <w:pPr>
      <w:ind w:left="720"/>
      <w:contextualSpacing/>
    </w:pPr>
  </w:style>
  <w:style w:type="character" w:customStyle="1" w:styleId="Heading4Char">
    <w:name w:val="Heading 4 Char"/>
    <w:basedOn w:val="DefaultParagraphFont"/>
    <w:link w:val="Heading4"/>
    <w:uiPriority w:val="9"/>
    <w:rsid w:val="00633597"/>
    <w:rPr>
      <w:rFonts w:ascii="Century Gothic" w:eastAsiaTheme="majorEastAsia" w:hAnsi="Century Gothic" w:cstheme="majorBidi"/>
      <w:b/>
      <w:iCs/>
      <w:color w:val="000000" w:themeColor="text1"/>
      <w:sz w:val="20"/>
    </w:rPr>
  </w:style>
  <w:style w:type="paragraph" w:styleId="Caption">
    <w:name w:val="caption"/>
    <w:aliases w:val="Quote"/>
    <w:basedOn w:val="Normal"/>
    <w:next w:val="Normal"/>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Heading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PageNumber">
    <w:name w:val="page number"/>
    <w:basedOn w:val="DefaultParagraphFont"/>
    <w:rsid w:val="00803B42"/>
  </w:style>
  <w:style w:type="paragraph" w:customStyle="1" w:styleId="POTSIKKO">
    <w:name w:val="PÄÄOTSIKKO"/>
    <w:basedOn w:val="Normal"/>
    <w:next w:val="Normal"/>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l"/>
    <w:next w:val="LeiptekstiMigri"/>
    <w:uiPriority w:val="11"/>
    <w:qFormat/>
    <w:rsid w:val="00FB090D"/>
    <w:pPr>
      <w:spacing w:after="240"/>
    </w:pPr>
    <w:rPr>
      <w:i/>
      <w:sz w:val="16"/>
    </w:rPr>
  </w:style>
  <w:style w:type="paragraph" w:customStyle="1" w:styleId="Otsikko2numerolla">
    <w:name w:val="Otsikko 2 numerolla"/>
    <w:basedOn w:val="Heading2"/>
    <w:link w:val="Otsikko2numerollaChar"/>
    <w:uiPriority w:val="11"/>
    <w:rsid w:val="006F0B7C"/>
    <w:pPr>
      <w:numPr>
        <w:numId w:val="10"/>
      </w:numPr>
    </w:pPr>
    <w:rPr>
      <w:rFonts w:eastAsiaTheme="minorHAnsi"/>
    </w:rPr>
  </w:style>
  <w:style w:type="paragraph" w:customStyle="1" w:styleId="Otsikko3numerolla">
    <w:name w:val="Otsikko 3 numerolla"/>
    <w:basedOn w:val="Heading3"/>
    <w:link w:val="Otsikko3numerollaChar"/>
    <w:uiPriority w:val="11"/>
    <w:rsid w:val="006F0B7C"/>
    <w:pPr>
      <w:numPr>
        <w:numId w:val="15"/>
      </w:numPr>
    </w:pPr>
  </w:style>
  <w:style w:type="character" w:customStyle="1" w:styleId="Otsikko2numerollaChar">
    <w:name w:val="Otsikko 2 numerolla Char"/>
    <w:basedOn w:val="Heading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Heading3Char"/>
    <w:link w:val="Otsikko3numerolla"/>
    <w:uiPriority w:val="11"/>
    <w:rsid w:val="006F0B7C"/>
    <w:rPr>
      <w:rFonts w:ascii="Century Gothic" w:eastAsiaTheme="majorEastAsia" w:hAnsi="Century Gothic" w:cstheme="majorBidi"/>
      <w:b/>
      <w:color w:val="000000" w:themeColor="text1"/>
      <w:sz w:val="24"/>
      <w:szCs w:val="24"/>
    </w:rPr>
  </w:style>
  <w:style w:type="paragraph" w:styleId="TOC1">
    <w:name w:val="toc 1"/>
    <w:basedOn w:val="Normal"/>
    <w:next w:val="Normal"/>
    <w:autoRedefine/>
    <w:uiPriority w:val="39"/>
    <w:unhideWhenUsed/>
    <w:rsid w:val="00D171E5"/>
    <w:pPr>
      <w:spacing w:after="100"/>
    </w:pPr>
  </w:style>
  <w:style w:type="paragraph" w:styleId="TOC3">
    <w:name w:val="toc 3"/>
    <w:basedOn w:val="Normal"/>
    <w:next w:val="Normal"/>
    <w:autoRedefine/>
    <w:uiPriority w:val="39"/>
    <w:unhideWhenUsed/>
    <w:rsid w:val="00D171E5"/>
    <w:pPr>
      <w:spacing w:after="100"/>
      <w:ind w:left="400"/>
    </w:pPr>
  </w:style>
  <w:style w:type="paragraph" w:styleId="TOC4">
    <w:name w:val="toc 4"/>
    <w:basedOn w:val="Normal"/>
    <w:next w:val="Normal"/>
    <w:autoRedefine/>
    <w:uiPriority w:val="39"/>
    <w:unhideWhenUsed/>
    <w:rsid w:val="00D171E5"/>
    <w:pPr>
      <w:spacing w:after="100"/>
      <w:ind w:left="600"/>
    </w:pPr>
  </w:style>
  <w:style w:type="character" w:styleId="Hyperlink">
    <w:name w:val="Hyperlink"/>
    <w:basedOn w:val="DefaultParagraphFont"/>
    <w:uiPriority w:val="99"/>
    <w:unhideWhenUsed/>
    <w:rsid w:val="00D171E5"/>
    <w:rPr>
      <w:color w:val="0563C1" w:themeColor="hyperlink"/>
      <w:u w:val="single"/>
    </w:rPr>
  </w:style>
  <w:style w:type="character" w:styleId="PlaceholderText">
    <w:name w:val="Placeholder Text"/>
    <w:basedOn w:val="DefaultParagraphFont"/>
    <w:uiPriority w:val="99"/>
    <w:semiHidden/>
    <w:rsid w:val="00082DFE"/>
    <w:rPr>
      <w:color w:val="808080"/>
    </w:rPr>
  </w:style>
  <w:style w:type="paragraph" w:styleId="Quote">
    <w:name w:val="Quote"/>
    <w:basedOn w:val="Normal"/>
    <w:next w:val="Normal"/>
    <w:link w:val="QuoteChar"/>
    <w:uiPriority w:val="29"/>
    <w:rsid w:val="00082DF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DFE"/>
    <w:rPr>
      <w:rFonts w:ascii="Century Gothic" w:hAnsi="Century Gothic"/>
      <w:i/>
      <w:iCs/>
      <w:color w:val="404040" w:themeColor="text1" w:themeTint="BF"/>
      <w:sz w:val="20"/>
    </w:rPr>
  </w:style>
  <w:style w:type="character" w:styleId="Emphasis">
    <w:name w:val="Emphasis"/>
    <w:basedOn w:val="DefaultParagraphFont"/>
    <w:uiPriority w:val="20"/>
    <w:rsid w:val="001D63F6"/>
    <w:rPr>
      <w:i/>
      <w:iCs/>
    </w:rPr>
  </w:style>
  <w:style w:type="character" w:styleId="Strong">
    <w:name w:val="Strong"/>
    <w:basedOn w:val="DefaultParagraphFont"/>
    <w:uiPriority w:val="22"/>
    <w:rsid w:val="001D63F6"/>
    <w:rPr>
      <w:b/>
      <w:bCs/>
    </w:rPr>
  </w:style>
  <w:style w:type="paragraph" w:styleId="FootnoteText">
    <w:name w:val="footnote text"/>
    <w:basedOn w:val="Normal"/>
    <w:link w:val="FootnoteTextChar"/>
    <w:uiPriority w:val="99"/>
    <w:semiHidden/>
    <w:unhideWhenUsed/>
    <w:rsid w:val="001D63F6"/>
    <w:pPr>
      <w:spacing w:after="0" w:line="240" w:lineRule="auto"/>
    </w:pPr>
    <w:rPr>
      <w:szCs w:val="20"/>
    </w:rPr>
  </w:style>
  <w:style w:type="character" w:customStyle="1" w:styleId="FootnoteTextChar">
    <w:name w:val="Footnote Text Char"/>
    <w:basedOn w:val="DefaultParagraphFont"/>
    <w:link w:val="FootnoteText"/>
    <w:uiPriority w:val="99"/>
    <w:semiHidden/>
    <w:rsid w:val="001D63F6"/>
    <w:rPr>
      <w:rFonts w:ascii="Century Gothic" w:hAnsi="Century Gothic"/>
      <w:sz w:val="20"/>
      <w:szCs w:val="20"/>
    </w:rPr>
  </w:style>
  <w:style w:type="character" w:styleId="FootnoteReference">
    <w:name w:val="footnote reference"/>
    <w:basedOn w:val="DefaultParagraphFont"/>
    <w:uiPriority w:val="99"/>
    <w:semiHidden/>
    <w:unhideWhenUsed/>
    <w:rsid w:val="001D63F6"/>
    <w:rPr>
      <w:vertAlign w:val="superscript"/>
    </w:rPr>
  </w:style>
  <w:style w:type="character" w:customStyle="1" w:styleId="Tyyli1">
    <w:name w:val="Tyyli1"/>
    <w:basedOn w:val="Strong"/>
    <w:uiPriority w:val="1"/>
    <w:rsid w:val="00BC367A"/>
    <w:rPr>
      <w:b/>
      <w:bCs/>
      <w:sz w:val="16"/>
    </w:rPr>
  </w:style>
  <w:style w:type="character" w:styleId="UnresolvedMention">
    <w:name w:val="Unresolved Mention"/>
    <w:basedOn w:val="DefaultParagraphFont"/>
    <w:uiPriority w:val="99"/>
    <w:semiHidden/>
    <w:unhideWhenUsed/>
    <w:rsid w:val="0040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sites/www.humanitarianresponse.info/files/documents/files/essential_health_services_package_of_ethiopia_2019.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orld-heart-federation.org/wp-content/uploads/Ethiopia-Country-Report.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gh.bmj.com/content/2/2/e000280.inf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7501F" w:rsidRDefault="00AB6E74">
          <w:pPr>
            <w:pStyle w:val="C121425071C2475DB6E719B472A7F325"/>
          </w:pPr>
          <w:r w:rsidRPr="00AA10D2">
            <w:rPr>
              <w:rStyle w:val="PlaceholderText"/>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7501F" w:rsidRDefault="00AB6E74">
          <w:pPr>
            <w:pStyle w:val="7BEE32F619744222B953D1D0037ED2F9"/>
          </w:pPr>
          <w:r w:rsidRPr="00AA10D2">
            <w:rPr>
              <w:rStyle w:val="PlaceholderText"/>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7501F" w:rsidRDefault="00AB6E74">
          <w:pPr>
            <w:pStyle w:val="E748FEC2E8D04F378ADE46489437DD87"/>
          </w:pPr>
          <w:r w:rsidRPr="00AA10D2">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1F"/>
    <w:rsid w:val="00AB6E74"/>
    <w:rsid w:val="00B750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DISEASES,HOSPITALS,HEALTH CARE,PRIMARY HEALTH CARE,ETHIOPIANS,MEDICAL TREATMENT,MEDICAL DRUGS,SPECIAL NEEDS,EXPERTS,MEDICAL DOCTORS,MEDICAL PERSONNEL,URBAN COMMUNITIES,PUBLIC SECTOR,HEALTH INSURANCE,PRICES,PRIVATE SECTOR,SOMALIS,SOCIAL SECURITY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6dc467ff-9ca5-4cb1-bba7-1f3a8e2996ab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2022-09-20T22:00:00+00:00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16</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40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21.09.2022 Julkinen
Etiopia / Sepelvaltimotauti, hoidon saatavuus Somaliosavaltiossa 
Ethiopia / Coronary artery disease, availability of treatment in Somali Regional State 
Kysymykset
1. Onko Etiopian Somaliosavaltion pääkaupungissa Jijigassa saatavilla sepelvaltimotaudin ja siihen liittyvän sydäninfarin hoitoa?
2. Onko Jijigassa saatavilla atorvastatiinia, bisoprololia, ramipriiliä, spironolaonia ja nitrosuihkeita?
3. Mikäli edellä mainittua hoitoa ja lääkitystä on saatavilla, onko sen saavutettavuudessa rajoituksia?
Questions
1. Is there treatment available for coronary artery disease and myocardial infarction in the capital of Somali Regional State, Jijiga?
2. Is following medication available in Jijiga: atorvastatin, bisoprolol, ramipril, spironolactone and nitro-glycerine sprays?
3. If above mentioned treatment is available, are there any limitations accessing it?
Onko Etiopian Somaliosavaltion pääkaupungissa Jijigassa saatavilla sepelvaltimotaudin ja siihen</COIDocAbstract>
    <COIWSGroundsRejection xmlns="b5be3156-7e14-46bc-bfca-5c242eb3de3f" xsi:nil="true"/>
    <COIDocAuthors xmlns="e235e197-502c-49f1-8696-39d199cd5131">
      <Value>143</Value>
    </COIDocAuthors>
    <COIDocID xmlns="b5be3156-7e14-46bc-bfca-5c242eb3de3f">438</COIDocID>
    <_dlc_DocId xmlns="e235e197-502c-49f1-8696-39d199cd5131">FI011-215589946-11360</_dlc_DocId>
    <_dlc_DocIdUrl xmlns="e235e197-502c-49f1-8696-39d199cd5131">
      <Url>https://coiadmin.euaa.europa.eu/administration/finland/_layouts/15/DocIdRedir.aspx?ID=FI011-215589946-11360</Url>
      <Description>FI011-215589946-11360</Description>
    </_dlc_DocIdUrl>
  </documentManagement>
</p:properties>
</file>

<file path=customXml/itemProps1.xml><?xml version="1.0" encoding="utf-8"?>
<ds:datastoreItem xmlns:ds="http://schemas.openxmlformats.org/officeDocument/2006/customXml" ds:itemID="{BE4E9DDF-4136-4F3D-8E50-DEB04401B21A}">
  <ds:schemaRefs>
    <ds:schemaRef ds:uri="http://schemas.openxmlformats.org/officeDocument/2006/bibliography"/>
  </ds:schemaRefs>
</ds:datastoreItem>
</file>

<file path=customXml/itemProps2.xml><?xml version="1.0" encoding="utf-8"?>
<ds:datastoreItem xmlns:ds="http://schemas.openxmlformats.org/officeDocument/2006/customXml" ds:itemID="{15F96235-877B-4F01-8AEF-213B170BD22E}"/>
</file>

<file path=customXml/itemProps3.xml><?xml version="1.0" encoding="utf-8"?>
<ds:datastoreItem xmlns:ds="http://schemas.openxmlformats.org/officeDocument/2006/customXml" ds:itemID="{BD906D14-524B-4877-BDE3-709F29E5500C}"/>
</file>

<file path=customXml/itemProps4.xml><?xml version="1.0" encoding="utf-8"?>
<ds:datastoreItem xmlns:ds="http://schemas.openxmlformats.org/officeDocument/2006/customXml" ds:itemID="{DB910BBF-BCD0-4AD7-A51F-A77578AC015D}"/>
</file>

<file path=customXml/itemProps5.xml><?xml version="1.0" encoding="utf-8"?>
<ds:datastoreItem xmlns:ds="http://schemas.openxmlformats.org/officeDocument/2006/customXml" ds:itemID="{96FAC62F-503A-43E4-A224-F41423C307BE}"/>
</file>

<file path=customXml/itemProps6.xml><?xml version="1.0" encoding="utf-8"?>
<ds:datastoreItem xmlns:ds="http://schemas.openxmlformats.org/officeDocument/2006/customXml" ds:itemID="{770BFDEC-1564-4067-841C-8413B084296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7968</Characters>
  <Application>Microsoft Office Word</Application>
  <DocSecurity>0</DocSecurity>
  <Lines>66</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Etiopia / Sepelvaltimotauti, hoidon saatavuus Somaliosavaltiossa // Ethiopia / Coronary artery disease, availability of treatment in Somali Regional State</dc:title>
  <dc:creator/>
  <cp:lastModifiedBy/>
  <cp:revision>1</cp:revision>
  <dcterms:created xsi:type="dcterms:W3CDTF">2022-09-19T07:27:00Z</dcterms:created>
  <dcterms:modified xsi:type="dcterms:W3CDTF">2022-09-21T07:16:00Z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8c85919a-81ff-4c4d-ab23-13a4edf4c3f9</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16;#Ethiopia|6dc467ff-9ca5-4cb1-bba7-1f3a8e2996ab</vt:lpwstr>
  </property>
  <property fmtid="{D5CDD505-2E9C-101B-9397-08002B2CF9AE}" pid="9" name="COIInformTypeMM">
    <vt:lpwstr>4;#Response to COI Query|74af11f0-82c2-4825-bd8f-d6b1cac3a3aa</vt:lpwstr>
  </property>
</Properties>
</file>