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2DFE" w:rsidRDefault="00C302C6"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sidR="00861420">
            <w:rPr>
              <w:rStyle w:val="Otsikko1Char"/>
            </w:rPr>
            <w:t>Bangladesh</w:t>
          </w:r>
          <w:r w:rsidR="00272D9D">
            <w:rPr>
              <w:rStyle w:val="Otsikko1Char"/>
            </w:rPr>
            <w:t xml:space="preserve"> / </w:t>
          </w:r>
        </w:sdtContent>
      </w:sdt>
      <w:r w:rsidR="00861420" w:rsidRPr="00861420">
        <w:t xml:space="preserve"> </w:t>
      </w:r>
      <w:r w:rsidR="00861420" w:rsidRPr="00861420">
        <w:rPr>
          <w:rStyle w:val="Otsikko1Char"/>
        </w:rPr>
        <w:t>Avioliiton ulkopuolella syntyneen lapsen isyy</w:t>
      </w:r>
      <w:r w:rsidR="00861420">
        <w:rPr>
          <w:rStyle w:val="Otsikko1Char"/>
        </w:rPr>
        <w:t>s</w:t>
      </w:r>
      <w:r w:rsidR="00861420" w:rsidRPr="00861420">
        <w:rPr>
          <w:rStyle w:val="Otsikko1Char"/>
        </w:rPr>
        <w:t xml:space="preserve"> ja huoltajuus</w:t>
      </w:r>
      <w:r w:rsidR="00082DFE">
        <w:rPr>
          <w:b/>
        </w:rPr>
        <w:tab/>
      </w:r>
    </w:p>
    <w:sdt>
      <w:sdtPr>
        <w:rPr>
          <w:rStyle w:val="Otsikko1Char"/>
          <w:lang w:val="en-US"/>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861420" w:rsidRDefault="00861420" w:rsidP="00082DFE">
          <w:pPr>
            <w:rPr>
              <w:b/>
              <w:lang w:val="en-US"/>
            </w:rPr>
          </w:pPr>
          <w:r w:rsidRPr="00861420">
            <w:rPr>
              <w:rStyle w:val="Otsikko1Char"/>
              <w:lang w:val="en-US"/>
            </w:rPr>
            <w:t>Bangladesh</w:t>
          </w:r>
          <w:r w:rsidR="00272D9D" w:rsidRPr="00861420">
            <w:rPr>
              <w:rStyle w:val="Otsikko1Char"/>
              <w:lang w:val="en-US"/>
            </w:rPr>
            <w:t xml:space="preserve"> / </w:t>
          </w:r>
          <w:r w:rsidRPr="00861420">
            <w:rPr>
              <w:rStyle w:val="Otsikko1Char"/>
              <w:lang w:val="en-US"/>
            </w:rPr>
            <w:t>Paternity and custody o</w:t>
          </w:r>
          <w:r>
            <w:rPr>
              <w:rStyle w:val="Otsikko1Char"/>
              <w:lang w:val="en-US"/>
            </w:rPr>
            <w:t>f an extramarital child</w:t>
          </w:r>
        </w:p>
      </w:sdtContent>
    </w:sdt>
    <w:p w:rsidR="00082DFE" w:rsidRDefault="00C302C6"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5ED6C185784C4EDE9172CEEABE9F1BF3"/>
        </w:placeholder>
        <w:text w:multiLine="1"/>
      </w:sdtPr>
      <w:sdtEndPr/>
      <w:sdtContent>
        <w:p w:rsidR="00082DFE" w:rsidRDefault="00861420" w:rsidP="00861420">
          <w:r>
            <w:t xml:space="preserve">1. </w:t>
          </w:r>
          <w:bookmarkStart w:id="1" w:name="_Hlk166735507"/>
          <w:r>
            <w:t>Millaisella menettelyllä miehen isyys voidaan vahvistaa, kun lapsi syntyy kokonaan avioliiton ulkopuolella tai vanhempien avioliitto on ns. epävirallinen, rekisteröimätön avioliitto?</w:t>
          </w:r>
          <w:r>
            <w:br/>
            <w:t>2. Mikä asiakirja on pätevä/lainmukainen osoitus vahvistetusta isyydestä? Onko syntymätodistus, jossa isän nimi on mainittu, osoitus siitä, että isyys on virallisesti todettu ja vahvistettu?</w:t>
          </w:r>
          <w:r>
            <w:br/>
            <w:t>3. Miten (virallisen) avioliiton ulkopuolella syntyneen lapsen huoltajuus määräytyy?</w:t>
          </w:r>
          <w:r>
            <w:br/>
            <w:t>4. Onko jotain asiakirjoja, joilla vanhempi voi osoittaa huoltajuutensa?</w:t>
          </w:r>
        </w:p>
      </w:sdtContent>
    </w:sdt>
    <w:bookmarkEnd w:id="1" w:displacedByCustomXml="prev"/>
    <w:p w:rsidR="00082DFE" w:rsidRDefault="00082DFE" w:rsidP="00082DFE"/>
    <w:p w:rsidR="00082DFE" w:rsidRPr="0009323F" w:rsidRDefault="00082DFE" w:rsidP="00082DFE">
      <w:pPr>
        <w:rPr>
          <w:b/>
          <w:bCs/>
          <w:i/>
          <w:iCs/>
        </w:rPr>
      </w:pPr>
      <w:proofErr w:type="spellStart"/>
      <w:r w:rsidRPr="0009323F">
        <w:rPr>
          <w:b/>
          <w:bCs/>
          <w:i/>
          <w:iCs/>
        </w:rPr>
        <w:t>Questions</w:t>
      </w:r>
      <w:proofErr w:type="spellEnd"/>
    </w:p>
    <w:p w:rsidR="00082DFE" w:rsidRPr="00093426" w:rsidRDefault="00C302C6" w:rsidP="009C7D11">
      <w:sdt>
        <w:sdtPr>
          <w:rPr>
            <w:rStyle w:val="LainausChar"/>
            <w:color w:val="auto"/>
          </w:rPr>
          <w:alias w:val="Fill in the questions here"/>
          <w:tag w:val="Fill in the questions here"/>
          <w:id w:val="-849104524"/>
          <w:lock w:val="sdtLocked"/>
          <w:placeholder>
            <w:docPart w:val="FAF80B66835B456DB84D507F6C68CD5C"/>
          </w:placeholder>
          <w:text w:multiLine="1"/>
        </w:sdtPr>
        <w:sdtEndPr>
          <w:rPr>
            <w:rStyle w:val="LainausChar"/>
          </w:rPr>
        </w:sdtEndPr>
        <w:sdtContent>
          <w:r w:rsidR="00093426" w:rsidRPr="00C42A15">
            <w:rPr>
              <w:rStyle w:val="LainausChar"/>
              <w:color w:val="auto"/>
            </w:rPr>
            <w:t xml:space="preserve">1. </w:t>
          </w:r>
          <w:r w:rsidR="00C42A15" w:rsidRPr="00C42A15">
            <w:rPr>
              <w:rStyle w:val="LainausChar"/>
              <w:color w:val="auto"/>
            </w:rPr>
            <w:t xml:space="preserve">How </w:t>
          </w:r>
          <w:proofErr w:type="spellStart"/>
          <w:r w:rsidR="00C42A15" w:rsidRPr="00C42A15">
            <w:rPr>
              <w:rStyle w:val="LainausChar"/>
              <w:color w:val="auto"/>
            </w:rPr>
            <w:t>can</w:t>
          </w:r>
          <w:proofErr w:type="spellEnd"/>
          <w:r w:rsidR="00C42A15" w:rsidRPr="00C42A15">
            <w:rPr>
              <w:rStyle w:val="LainausChar"/>
              <w:color w:val="auto"/>
            </w:rPr>
            <w:t xml:space="preserve"> </w:t>
          </w:r>
          <w:proofErr w:type="spellStart"/>
          <w:r w:rsidR="00C42A15" w:rsidRPr="00C42A15">
            <w:rPr>
              <w:rStyle w:val="LainausChar"/>
              <w:color w:val="auto"/>
            </w:rPr>
            <w:t>paternity</w:t>
          </w:r>
          <w:proofErr w:type="spellEnd"/>
          <w:r w:rsidR="00C42A15" w:rsidRPr="00C42A15">
            <w:rPr>
              <w:rStyle w:val="LainausChar"/>
              <w:color w:val="auto"/>
            </w:rPr>
            <w:t xml:space="preserve"> </w:t>
          </w:r>
          <w:proofErr w:type="spellStart"/>
          <w:r w:rsidR="00C42A15" w:rsidRPr="00C42A15">
            <w:rPr>
              <w:rStyle w:val="LainausChar"/>
              <w:color w:val="auto"/>
            </w:rPr>
            <w:t>be</w:t>
          </w:r>
          <w:proofErr w:type="spellEnd"/>
          <w:r w:rsidR="00C42A15" w:rsidRPr="00C42A15">
            <w:rPr>
              <w:rStyle w:val="LainausChar"/>
              <w:color w:val="auto"/>
            </w:rPr>
            <w:t xml:space="preserve"> </w:t>
          </w:r>
          <w:proofErr w:type="spellStart"/>
          <w:r w:rsidR="00C42A15" w:rsidRPr="00C42A15">
            <w:rPr>
              <w:rStyle w:val="LainausChar"/>
              <w:color w:val="auto"/>
            </w:rPr>
            <w:t>confirmed</w:t>
          </w:r>
          <w:proofErr w:type="spellEnd"/>
          <w:r w:rsidR="00C42A15" w:rsidRPr="00C42A15">
            <w:rPr>
              <w:rStyle w:val="LainausChar"/>
              <w:color w:val="auto"/>
            </w:rPr>
            <w:t xml:space="preserve">, </w:t>
          </w:r>
          <w:proofErr w:type="spellStart"/>
          <w:r w:rsidR="00C42A15" w:rsidRPr="00C42A15">
            <w:rPr>
              <w:rStyle w:val="LainausChar"/>
              <w:color w:val="auto"/>
            </w:rPr>
            <w:t>when</w:t>
          </w:r>
          <w:proofErr w:type="spellEnd"/>
          <w:r w:rsidR="00C42A15" w:rsidRPr="00C42A15">
            <w:rPr>
              <w:rStyle w:val="LainausChar"/>
              <w:color w:val="auto"/>
            </w:rPr>
            <w:t xml:space="preserve"> </w:t>
          </w:r>
          <w:proofErr w:type="spellStart"/>
          <w:r w:rsidR="00C42A15" w:rsidRPr="00C42A15">
            <w:rPr>
              <w:rStyle w:val="LainausChar"/>
              <w:color w:val="auto"/>
            </w:rPr>
            <w:t>the</w:t>
          </w:r>
          <w:proofErr w:type="spellEnd"/>
          <w:r w:rsidR="00C42A15" w:rsidRPr="00C42A15">
            <w:rPr>
              <w:rStyle w:val="LainausChar"/>
              <w:color w:val="auto"/>
            </w:rPr>
            <w:t xml:space="preserve"> </w:t>
          </w:r>
          <w:proofErr w:type="spellStart"/>
          <w:r w:rsidR="00C42A15" w:rsidRPr="00C42A15">
            <w:rPr>
              <w:rStyle w:val="LainausChar"/>
              <w:color w:val="auto"/>
            </w:rPr>
            <w:t>child</w:t>
          </w:r>
          <w:proofErr w:type="spellEnd"/>
          <w:r w:rsidR="00C42A15" w:rsidRPr="00C42A15">
            <w:rPr>
              <w:rStyle w:val="LainausChar"/>
              <w:color w:val="auto"/>
            </w:rPr>
            <w:t xml:space="preserve"> is </w:t>
          </w:r>
          <w:proofErr w:type="spellStart"/>
          <w:r w:rsidR="00C42A15" w:rsidRPr="00C42A15">
            <w:rPr>
              <w:rStyle w:val="LainausChar"/>
              <w:color w:val="auto"/>
            </w:rPr>
            <w:t>born</w:t>
          </w:r>
          <w:proofErr w:type="spellEnd"/>
          <w:r w:rsidR="00C42A15" w:rsidRPr="00C42A15">
            <w:rPr>
              <w:rStyle w:val="LainausChar"/>
              <w:color w:val="auto"/>
            </w:rPr>
            <w:t xml:space="preserve"> </w:t>
          </w:r>
          <w:proofErr w:type="spellStart"/>
          <w:r w:rsidR="00C42A15" w:rsidRPr="00C42A15">
            <w:rPr>
              <w:rStyle w:val="LainausChar"/>
              <w:color w:val="auto"/>
            </w:rPr>
            <w:t>totally</w:t>
          </w:r>
          <w:proofErr w:type="spellEnd"/>
          <w:r w:rsidR="00C42A15" w:rsidRPr="00C42A15">
            <w:rPr>
              <w:rStyle w:val="LainausChar"/>
              <w:color w:val="auto"/>
            </w:rPr>
            <w:t xml:space="preserve"> out of </w:t>
          </w:r>
          <w:proofErr w:type="spellStart"/>
          <w:r w:rsidR="00C42A15" w:rsidRPr="00C42A15">
            <w:rPr>
              <w:rStyle w:val="LainausChar"/>
              <w:color w:val="auto"/>
            </w:rPr>
            <w:t>wedlock</w:t>
          </w:r>
          <w:proofErr w:type="spellEnd"/>
          <w:r w:rsidR="00C42A15" w:rsidRPr="00C42A15">
            <w:rPr>
              <w:rStyle w:val="LainausChar"/>
              <w:color w:val="auto"/>
            </w:rPr>
            <w:t xml:space="preserve"> </w:t>
          </w:r>
          <w:proofErr w:type="spellStart"/>
          <w:r w:rsidR="00C42A15" w:rsidRPr="00C42A15">
            <w:rPr>
              <w:rStyle w:val="LainausChar"/>
              <w:color w:val="auto"/>
            </w:rPr>
            <w:t>or</w:t>
          </w:r>
          <w:proofErr w:type="spellEnd"/>
          <w:r w:rsidR="00C42A15" w:rsidRPr="00C42A15">
            <w:rPr>
              <w:rStyle w:val="LainausChar"/>
              <w:color w:val="auto"/>
            </w:rPr>
            <w:t xml:space="preserve"> </w:t>
          </w:r>
          <w:proofErr w:type="spellStart"/>
          <w:r w:rsidR="00C42A15" w:rsidRPr="00C42A15">
            <w:rPr>
              <w:rStyle w:val="LainausChar"/>
              <w:color w:val="auto"/>
            </w:rPr>
            <w:t>parents</w:t>
          </w:r>
          <w:proofErr w:type="spellEnd"/>
          <w:r w:rsidR="00C42A15" w:rsidRPr="00C42A15">
            <w:rPr>
              <w:rStyle w:val="LainausChar"/>
              <w:color w:val="auto"/>
            </w:rPr>
            <w:t xml:space="preserve"> </w:t>
          </w:r>
          <w:proofErr w:type="spellStart"/>
          <w:r w:rsidR="00C42A15" w:rsidRPr="00C42A15">
            <w:rPr>
              <w:rStyle w:val="LainausChar"/>
              <w:color w:val="auto"/>
            </w:rPr>
            <w:t>are</w:t>
          </w:r>
          <w:proofErr w:type="spellEnd"/>
          <w:r w:rsidR="00C42A15" w:rsidRPr="00C42A15">
            <w:rPr>
              <w:rStyle w:val="LainausChar"/>
              <w:color w:val="auto"/>
            </w:rPr>
            <w:t xml:space="preserve"> </w:t>
          </w:r>
          <w:proofErr w:type="spellStart"/>
          <w:r w:rsidR="00C42A15" w:rsidRPr="00C42A15">
            <w:rPr>
              <w:rStyle w:val="LainausChar"/>
              <w:color w:val="auto"/>
            </w:rPr>
            <w:t>married</w:t>
          </w:r>
          <w:proofErr w:type="spellEnd"/>
          <w:r w:rsidR="00C42A15" w:rsidRPr="00C42A15">
            <w:rPr>
              <w:rStyle w:val="LainausChar"/>
              <w:color w:val="auto"/>
            </w:rPr>
            <w:t xml:space="preserve"> </w:t>
          </w:r>
          <w:proofErr w:type="spellStart"/>
          <w:r w:rsidR="00C42A15" w:rsidRPr="00C42A15">
            <w:rPr>
              <w:rStyle w:val="LainausChar"/>
              <w:color w:val="auto"/>
            </w:rPr>
            <w:t>inofficially</w:t>
          </w:r>
          <w:proofErr w:type="spellEnd"/>
          <w:r w:rsidR="00C42A15" w:rsidRPr="00C42A15">
            <w:rPr>
              <w:rStyle w:val="LainausChar"/>
              <w:color w:val="auto"/>
            </w:rPr>
            <w:t xml:space="preserve"> </w:t>
          </w:r>
          <w:proofErr w:type="spellStart"/>
          <w:r w:rsidR="00C42A15" w:rsidRPr="00C42A15">
            <w:rPr>
              <w:rStyle w:val="LainausChar"/>
              <w:color w:val="auto"/>
            </w:rPr>
            <w:t>unregistered</w:t>
          </w:r>
          <w:proofErr w:type="spellEnd"/>
          <w:r w:rsidR="00093426" w:rsidRPr="00C42A15">
            <w:rPr>
              <w:rStyle w:val="LainausChar"/>
              <w:color w:val="auto"/>
            </w:rPr>
            <w:t>?</w:t>
          </w:r>
          <w:r w:rsidR="00093426" w:rsidRPr="00C42A15">
            <w:rPr>
              <w:rStyle w:val="LainausChar"/>
              <w:color w:val="auto"/>
            </w:rPr>
            <w:br/>
            <w:t xml:space="preserve">2. </w:t>
          </w:r>
          <w:proofErr w:type="spellStart"/>
          <w:r w:rsidR="00C42A15" w:rsidRPr="00C42A15">
            <w:rPr>
              <w:rStyle w:val="LainausChar"/>
              <w:color w:val="auto"/>
            </w:rPr>
            <w:t>What</w:t>
          </w:r>
          <w:proofErr w:type="spellEnd"/>
          <w:r w:rsidR="00C42A15" w:rsidRPr="00C42A15">
            <w:rPr>
              <w:rStyle w:val="LainausChar"/>
              <w:color w:val="auto"/>
            </w:rPr>
            <w:t xml:space="preserve"> </w:t>
          </w:r>
          <w:proofErr w:type="spellStart"/>
          <w:r w:rsidR="00C42A15" w:rsidRPr="00C42A15">
            <w:rPr>
              <w:rStyle w:val="LainausChar"/>
              <w:color w:val="auto"/>
            </w:rPr>
            <w:t>document</w:t>
          </w:r>
          <w:proofErr w:type="spellEnd"/>
          <w:r w:rsidR="00C42A15" w:rsidRPr="00C42A15">
            <w:rPr>
              <w:rStyle w:val="LainausChar"/>
              <w:color w:val="auto"/>
            </w:rPr>
            <w:t xml:space="preserve"> is a </w:t>
          </w:r>
          <w:proofErr w:type="spellStart"/>
          <w:r w:rsidR="00C42A15" w:rsidRPr="00C42A15">
            <w:rPr>
              <w:rStyle w:val="LainausChar"/>
              <w:color w:val="auto"/>
            </w:rPr>
            <w:t>legal</w:t>
          </w:r>
          <w:proofErr w:type="spellEnd"/>
          <w:r w:rsidR="00C42A15" w:rsidRPr="00C42A15">
            <w:rPr>
              <w:rStyle w:val="LainausChar"/>
              <w:color w:val="auto"/>
            </w:rPr>
            <w:t xml:space="preserve"> </w:t>
          </w:r>
          <w:proofErr w:type="spellStart"/>
          <w:r w:rsidR="00C42A15" w:rsidRPr="00C42A15">
            <w:rPr>
              <w:rStyle w:val="LainausChar"/>
              <w:color w:val="auto"/>
            </w:rPr>
            <w:t>certificate</w:t>
          </w:r>
          <w:proofErr w:type="spellEnd"/>
          <w:r w:rsidR="00C42A15" w:rsidRPr="00C42A15">
            <w:rPr>
              <w:rStyle w:val="LainausChar"/>
              <w:color w:val="auto"/>
            </w:rPr>
            <w:t xml:space="preserve"> of </w:t>
          </w:r>
          <w:proofErr w:type="spellStart"/>
          <w:r w:rsidR="00C42A15" w:rsidRPr="00C42A15">
            <w:rPr>
              <w:rStyle w:val="LainausChar"/>
              <w:color w:val="auto"/>
            </w:rPr>
            <w:t>confirmed</w:t>
          </w:r>
          <w:proofErr w:type="spellEnd"/>
          <w:r w:rsidR="00C42A15" w:rsidRPr="00C42A15">
            <w:rPr>
              <w:rStyle w:val="LainausChar"/>
              <w:color w:val="auto"/>
            </w:rPr>
            <w:t xml:space="preserve"> </w:t>
          </w:r>
          <w:proofErr w:type="spellStart"/>
          <w:r w:rsidR="00C42A15" w:rsidRPr="00C42A15">
            <w:rPr>
              <w:rStyle w:val="LainausChar"/>
              <w:color w:val="auto"/>
            </w:rPr>
            <w:t>paternity</w:t>
          </w:r>
          <w:proofErr w:type="spellEnd"/>
          <w:r w:rsidR="00C42A15" w:rsidRPr="00C42A15">
            <w:rPr>
              <w:rStyle w:val="LainausChar"/>
              <w:color w:val="auto"/>
            </w:rPr>
            <w:t>? Would a birth certificate with father’s name indicate official confirmation of paternity</w:t>
          </w:r>
          <w:r w:rsidR="00093426" w:rsidRPr="00C42A15">
            <w:rPr>
              <w:rStyle w:val="LainausChar"/>
              <w:color w:val="auto"/>
            </w:rPr>
            <w:t>?</w:t>
          </w:r>
          <w:r w:rsidR="00093426" w:rsidRPr="00C42A15">
            <w:rPr>
              <w:rStyle w:val="LainausChar"/>
              <w:color w:val="auto"/>
            </w:rPr>
            <w:br/>
            <w:t xml:space="preserve">3. </w:t>
          </w:r>
          <w:r w:rsidR="00C42A15" w:rsidRPr="00C42A15">
            <w:rPr>
              <w:rStyle w:val="LainausChar"/>
              <w:color w:val="auto"/>
            </w:rPr>
            <w:t xml:space="preserve">How is </w:t>
          </w:r>
          <w:proofErr w:type="spellStart"/>
          <w:r w:rsidR="00C42A15" w:rsidRPr="00C42A15">
            <w:rPr>
              <w:rStyle w:val="LainausChar"/>
              <w:color w:val="auto"/>
            </w:rPr>
            <w:t>the</w:t>
          </w:r>
          <w:proofErr w:type="spellEnd"/>
          <w:r w:rsidR="00C42A15" w:rsidRPr="00C42A15">
            <w:rPr>
              <w:rStyle w:val="LainausChar"/>
              <w:color w:val="auto"/>
            </w:rPr>
            <w:t xml:space="preserve"> (</w:t>
          </w:r>
          <w:proofErr w:type="spellStart"/>
          <w:r w:rsidR="00C42A15" w:rsidRPr="00C42A15">
            <w:rPr>
              <w:rStyle w:val="LainausChar"/>
              <w:color w:val="auto"/>
            </w:rPr>
            <w:t>official</w:t>
          </w:r>
          <w:proofErr w:type="spellEnd"/>
          <w:r w:rsidR="00C42A15" w:rsidRPr="00C42A15">
            <w:rPr>
              <w:rStyle w:val="LainausChar"/>
              <w:color w:val="auto"/>
            </w:rPr>
            <w:t xml:space="preserve">) </w:t>
          </w:r>
          <w:proofErr w:type="spellStart"/>
          <w:r w:rsidR="00C42A15" w:rsidRPr="00C42A15">
            <w:rPr>
              <w:rStyle w:val="LainausChar"/>
              <w:color w:val="auto"/>
            </w:rPr>
            <w:t>custody</w:t>
          </w:r>
          <w:proofErr w:type="spellEnd"/>
          <w:r w:rsidR="00C42A15" w:rsidRPr="00C42A15">
            <w:rPr>
              <w:rStyle w:val="LainausChar"/>
              <w:color w:val="auto"/>
            </w:rPr>
            <w:t xml:space="preserve"> of an </w:t>
          </w:r>
          <w:proofErr w:type="spellStart"/>
          <w:r w:rsidR="00C42A15" w:rsidRPr="00C42A15">
            <w:rPr>
              <w:rStyle w:val="LainausChar"/>
              <w:color w:val="auto"/>
            </w:rPr>
            <w:t>illegitimate</w:t>
          </w:r>
          <w:proofErr w:type="spellEnd"/>
          <w:r w:rsidR="00C42A15" w:rsidRPr="00C42A15">
            <w:rPr>
              <w:rStyle w:val="LainausChar"/>
              <w:color w:val="auto"/>
            </w:rPr>
            <w:t xml:space="preserve"> </w:t>
          </w:r>
          <w:proofErr w:type="spellStart"/>
          <w:r w:rsidR="00C42A15" w:rsidRPr="00C42A15">
            <w:rPr>
              <w:rStyle w:val="LainausChar"/>
              <w:color w:val="auto"/>
            </w:rPr>
            <w:t>child</w:t>
          </w:r>
          <w:proofErr w:type="spellEnd"/>
          <w:r w:rsidR="00C42A15" w:rsidRPr="00C42A15">
            <w:rPr>
              <w:rStyle w:val="LainausChar"/>
              <w:color w:val="auto"/>
            </w:rPr>
            <w:t xml:space="preserve"> </w:t>
          </w:r>
          <w:proofErr w:type="spellStart"/>
          <w:r w:rsidR="00C42A15" w:rsidRPr="00C42A15">
            <w:rPr>
              <w:rStyle w:val="LainausChar"/>
              <w:color w:val="auto"/>
            </w:rPr>
            <w:t>determined</w:t>
          </w:r>
          <w:proofErr w:type="spellEnd"/>
          <w:r w:rsidR="00C42A15" w:rsidRPr="00C42A15">
            <w:rPr>
              <w:rStyle w:val="LainausChar"/>
              <w:color w:val="auto"/>
            </w:rPr>
            <w:t xml:space="preserve">? </w:t>
          </w:r>
          <w:r w:rsidR="00093426" w:rsidRPr="00C42A15">
            <w:rPr>
              <w:rStyle w:val="LainausChar"/>
              <w:color w:val="auto"/>
            </w:rPr>
            <w:br/>
            <w:t xml:space="preserve">4. </w:t>
          </w:r>
          <w:proofErr w:type="spellStart"/>
          <w:r w:rsidR="00C42A15" w:rsidRPr="00C42A15">
            <w:rPr>
              <w:rStyle w:val="LainausChar"/>
              <w:color w:val="auto"/>
            </w:rPr>
            <w:t>Are</w:t>
          </w:r>
          <w:proofErr w:type="spellEnd"/>
          <w:r w:rsidR="00C42A15" w:rsidRPr="00C42A15">
            <w:rPr>
              <w:rStyle w:val="LainausChar"/>
              <w:color w:val="auto"/>
            </w:rPr>
            <w:t xml:space="preserve"> </w:t>
          </w:r>
          <w:proofErr w:type="spellStart"/>
          <w:r w:rsidR="00C42A15" w:rsidRPr="00C42A15">
            <w:rPr>
              <w:rStyle w:val="LainausChar"/>
              <w:color w:val="auto"/>
            </w:rPr>
            <w:t>there</w:t>
          </w:r>
          <w:proofErr w:type="spellEnd"/>
          <w:r w:rsidR="00C42A15" w:rsidRPr="00C42A15">
            <w:rPr>
              <w:rStyle w:val="LainausChar"/>
              <w:color w:val="auto"/>
            </w:rPr>
            <w:t xml:space="preserve"> </w:t>
          </w:r>
          <w:proofErr w:type="spellStart"/>
          <w:r w:rsidR="00C42A15" w:rsidRPr="00C42A15">
            <w:rPr>
              <w:rStyle w:val="LainausChar"/>
              <w:color w:val="auto"/>
            </w:rPr>
            <w:t>any</w:t>
          </w:r>
          <w:proofErr w:type="spellEnd"/>
          <w:r w:rsidR="00C42A15" w:rsidRPr="00C42A15">
            <w:rPr>
              <w:rStyle w:val="LainausChar"/>
              <w:color w:val="auto"/>
            </w:rPr>
            <w:t xml:space="preserve"> </w:t>
          </w:r>
          <w:proofErr w:type="spellStart"/>
          <w:r w:rsidR="00C42A15" w:rsidRPr="00C42A15">
            <w:rPr>
              <w:rStyle w:val="LainausChar"/>
              <w:color w:val="auto"/>
            </w:rPr>
            <w:t>documents</w:t>
          </w:r>
          <w:proofErr w:type="spellEnd"/>
          <w:r w:rsidR="00C42A15" w:rsidRPr="00C42A15">
            <w:rPr>
              <w:rStyle w:val="LainausChar"/>
              <w:color w:val="auto"/>
            </w:rPr>
            <w:t xml:space="preserve"> to </w:t>
          </w:r>
          <w:proofErr w:type="spellStart"/>
          <w:r w:rsidR="00C42A15" w:rsidRPr="00C42A15">
            <w:rPr>
              <w:rStyle w:val="LainausChar"/>
              <w:color w:val="auto"/>
            </w:rPr>
            <w:t>certificate</w:t>
          </w:r>
          <w:proofErr w:type="spellEnd"/>
          <w:r w:rsidR="00C42A15" w:rsidRPr="00C42A15">
            <w:rPr>
              <w:rStyle w:val="LainausChar"/>
              <w:color w:val="auto"/>
            </w:rPr>
            <w:t xml:space="preserve"> </w:t>
          </w:r>
          <w:proofErr w:type="spellStart"/>
          <w:r w:rsidR="00C42A15" w:rsidRPr="00C42A15">
            <w:rPr>
              <w:rStyle w:val="LainausChar"/>
              <w:color w:val="auto"/>
            </w:rPr>
            <w:t>custodial</w:t>
          </w:r>
          <w:proofErr w:type="spellEnd"/>
          <w:r w:rsidR="00C42A15" w:rsidRPr="00C42A15">
            <w:rPr>
              <w:rStyle w:val="LainausChar"/>
              <w:color w:val="auto"/>
            </w:rPr>
            <w:t xml:space="preserve"> </w:t>
          </w:r>
          <w:proofErr w:type="spellStart"/>
          <w:r w:rsidR="00C42A15" w:rsidRPr="00C42A15">
            <w:rPr>
              <w:rStyle w:val="LainausChar"/>
              <w:color w:val="auto"/>
            </w:rPr>
            <w:t>rights</w:t>
          </w:r>
          <w:proofErr w:type="spellEnd"/>
          <w:r w:rsidR="00093426" w:rsidRPr="00C42A15">
            <w:rPr>
              <w:rStyle w:val="LainausChar"/>
              <w:color w:val="auto"/>
            </w:rPr>
            <w:t>?</w:t>
          </w:r>
          <w:r w:rsidR="00093426" w:rsidRPr="00C42A15">
            <w:rPr>
              <w:rStyle w:val="LainausChar"/>
              <w:color w:val="auto"/>
            </w:rPr>
            <w:br/>
          </w:r>
        </w:sdtContent>
      </w:sdt>
      <w:r>
        <w:rPr>
          <w:b/>
        </w:rPr>
        <w:pict>
          <v:rect id="_x0000_i1026" style="width:0;height:1.5pt" o:hralign="center" o:hrstd="t" o:hr="t" fillcolor="#a0a0a0" stroked="f"/>
        </w:pict>
      </w:r>
    </w:p>
    <w:p w:rsidR="00093426" w:rsidRDefault="00093426" w:rsidP="00093426">
      <w:pPr>
        <w:pStyle w:val="Otsikko2"/>
      </w:pPr>
      <w:r>
        <w:t>Millaisella menettelyllä miehen isyys voidaan vahvistaa, kun lapsi syntyy kokonaan avioliiton ulkopuolella tai vanhempien avioliitto on ns. epävirallinen, rekisteröimätön avioliitto?</w:t>
      </w:r>
    </w:p>
    <w:p w:rsidR="003615B1" w:rsidRDefault="00DC52E7" w:rsidP="00093426">
      <w:r>
        <w:t>Lapsen äiti yleensä tunnetaan (poikkeuksina löytölapset)</w:t>
      </w:r>
      <w:r w:rsidR="002F61E1">
        <w:t xml:space="preserve">, mutta isä tunnistetaan joko olettamalla (avioliitosta äidin kanssa), todistamalla (nykyisin DNA-tutkimuksilla, aiemmin viitteellisesti mm. veriryhmistä) tai tunnustamalla. Bangladeshissa isä voi tunnustaa ulkoaviollisen lapsensa, jos isyys ei olisi </w:t>
      </w:r>
      <w:r w:rsidR="00065308">
        <w:t>mahdoton laillisessa</w:t>
      </w:r>
      <w:r w:rsidR="002F61E1">
        <w:t xml:space="preserve"> avioliitossa. Menettely kuuluu islamilaiseen perheoikeuteen ja tunnetaan arabiankielisellä nimellä ”</w:t>
      </w:r>
      <w:proofErr w:type="spellStart"/>
      <w:r w:rsidR="003615B1">
        <w:t>i</w:t>
      </w:r>
      <w:r w:rsidR="002F61E1">
        <w:t>qrar</w:t>
      </w:r>
      <w:proofErr w:type="spellEnd"/>
      <w:r w:rsidR="002F61E1">
        <w:t>”</w:t>
      </w:r>
      <w:r w:rsidR="003615B1">
        <w:t xml:space="preserve"> (</w:t>
      </w:r>
      <w:proofErr w:type="spellStart"/>
      <w:r w:rsidR="003615B1">
        <w:t>al</w:t>
      </w:r>
      <w:proofErr w:type="spellEnd"/>
      <w:r w:rsidR="003615B1">
        <w:t xml:space="preserve"> </w:t>
      </w:r>
      <w:proofErr w:type="spellStart"/>
      <w:r w:rsidR="003615B1">
        <w:t>iqrari</w:t>
      </w:r>
      <w:proofErr w:type="spellEnd"/>
      <w:r w:rsidR="003615B1">
        <w:t xml:space="preserve"> </w:t>
      </w:r>
      <w:proofErr w:type="spellStart"/>
      <w:r w:rsidR="003615B1">
        <w:t>nasab</w:t>
      </w:r>
      <w:proofErr w:type="spellEnd"/>
      <w:r w:rsidR="003615B1">
        <w:t>)</w:t>
      </w:r>
      <w:r w:rsidR="002F61E1">
        <w:t>.</w:t>
      </w:r>
      <w:r w:rsidR="00306406">
        <w:rPr>
          <w:rStyle w:val="Alaviitteenviite"/>
        </w:rPr>
        <w:footnoteReference w:id="1"/>
      </w:r>
      <w:r w:rsidR="00433BE9">
        <w:t xml:space="preserve"> Sitä saavat soveltaa muutkin kuin muslimit.</w:t>
      </w:r>
      <w:r w:rsidR="00433BE9">
        <w:rPr>
          <w:rStyle w:val="Alaviitteenviite"/>
        </w:rPr>
        <w:footnoteReference w:id="2"/>
      </w:r>
      <w:r w:rsidR="00A14DBA">
        <w:t xml:space="preserve"> Länsimaises</w:t>
      </w:r>
      <w:r w:rsidR="00065308">
        <w:t xml:space="preserve">ta laillistamisesta </w:t>
      </w:r>
      <w:r w:rsidR="003615B1">
        <w:t>menettely</w:t>
      </w:r>
      <w:r w:rsidR="00065308">
        <w:t xml:space="preserve"> eroaa kuitenkin sikäli, että sitä ei sallita, mikäli vanhemmat eivät olisi voineet olla laillisessa avioliitossa lapsen siittämisen aikana.</w:t>
      </w:r>
      <w:r w:rsidR="00065308">
        <w:rPr>
          <w:rStyle w:val="Alaviitteenviite"/>
        </w:rPr>
        <w:footnoteReference w:id="3"/>
      </w:r>
      <w:r w:rsidR="000B64DD">
        <w:t xml:space="preserve"> </w:t>
      </w:r>
      <w:r w:rsidR="003615B1">
        <w:t xml:space="preserve">Kyse on siten vanhempien avioliiton laillistamisesta nimenomaan takautuvasti. </w:t>
      </w:r>
    </w:p>
    <w:p w:rsidR="00093426" w:rsidRDefault="00FB320E" w:rsidP="00093426">
      <w:r w:rsidRPr="00FB320E">
        <w:lastRenderedPageBreak/>
        <w:t>Biologisilla vanhemmilla ei ole oikeutta haastaa lapsen äidin aviomiehen isyyttä</w:t>
      </w:r>
      <w:r>
        <w:t>, sillä a</w:t>
      </w:r>
      <w:r w:rsidR="000B64DD">
        <w:t xml:space="preserve">violiitto-olettama menee aina tunnustamisen edelle, ellei </w:t>
      </w:r>
      <w:r w:rsidR="003615B1">
        <w:t xml:space="preserve">lapsen äidin </w:t>
      </w:r>
      <w:r w:rsidR="000B64DD">
        <w:t>aviomies</w:t>
      </w:r>
      <w:r>
        <w:t xml:space="preserve"> itse</w:t>
      </w:r>
      <w:r w:rsidR="000B64DD">
        <w:t xml:space="preserve"> kiistä isyyttään</w:t>
      </w:r>
      <w:r>
        <w:t xml:space="preserve"> ja siten syytä vaimoaan aviorikoksesta</w:t>
      </w:r>
      <w:r w:rsidR="000B64DD">
        <w:t>.</w:t>
      </w:r>
      <w:r w:rsidR="000B64DD">
        <w:rPr>
          <w:rStyle w:val="Alaviitteenviite"/>
        </w:rPr>
        <w:footnoteReference w:id="4"/>
      </w:r>
      <w:r w:rsidR="003615B1">
        <w:t xml:space="preserve"> </w:t>
      </w:r>
    </w:p>
    <w:p w:rsidR="00C856E7" w:rsidRDefault="00C856E7" w:rsidP="00093426">
      <w:r>
        <w:t>DNA-testien käytöstä on islamilaisten oppineiden keskuudessa erilaisia näkemyksiä: osa hyväksyy ne perinteisempiä periaatteita täydentävinä, osa jopa niitä korvaavina.</w:t>
      </w:r>
      <w:r>
        <w:rPr>
          <w:rStyle w:val="Alaviitteenviite"/>
        </w:rPr>
        <w:footnoteReference w:id="5"/>
      </w:r>
      <w:r>
        <w:t xml:space="preserve"> Perimätiedon mukaan Muhammed</w:t>
      </w:r>
      <w:r w:rsidR="007A2357">
        <w:t xml:space="preserve"> hyväksyi isyyden tunnistamisen ulkonä</w:t>
      </w:r>
      <w:r w:rsidR="000B64DD">
        <w:t>ö</w:t>
      </w:r>
      <w:r w:rsidR="007A2357">
        <w:t>n (</w:t>
      </w:r>
      <w:proofErr w:type="spellStart"/>
      <w:r w:rsidR="003615B1">
        <w:t>ar</w:t>
      </w:r>
      <w:proofErr w:type="spellEnd"/>
      <w:r w:rsidR="003615B1">
        <w:t xml:space="preserve">. </w:t>
      </w:r>
      <w:proofErr w:type="spellStart"/>
      <w:r w:rsidR="007A2357">
        <w:t>qiyafah</w:t>
      </w:r>
      <w:proofErr w:type="spellEnd"/>
      <w:r w:rsidR="007A2357">
        <w:t xml:space="preserve">) perusteella. Bangladeshin sunnimuslimien vallitseva </w:t>
      </w:r>
      <w:proofErr w:type="spellStart"/>
      <w:r w:rsidR="007A2357">
        <w:t>hanafilainen</w:t>
      </w:r>
      <w:proofErr w:type="spellEnd"/>
      <w:r w:rsidR="007A2357">
        <w:t xml:space="preserve"> koulukunta karsastaa kuitenkin perinnöllisten ominaisuuksien vertailua, ellei isyys ole epätäydellisen avioliiton vuoksi kiistettävissä. Vastaavasti DNA-testeihinkin suhtaudutaan vaihtelevasti ja useimmat oppineet hyväksyvät </w:t>
      </w:r>
      <w:r w:rsidR="00FB320E">
        <w:t>ne</w:t>
      </w:r>
      <w:r w:rsidR="007A2357">
        <w:t xml:space="preserve"> vain </w:t>
      </w:r>
      <w:r w:rsidR="00E105E3">
        <w:t>perinteisen käsityksen mukaan kiistanalaisissa tapauksissa.</w:t>
      </w:r>
      <w:r w:rsidR="007A2357">
        <w:rPr>
          <w:rStyle w:val="Alaviitteenviite"/>
        </w:rPr>
        <w:footnoteReference w:id="6"/>
      </w:r>
    </w:p>
    <w:p w:rsidR="00093426" w:rsidRDefault="00093426" w:rsidP="00093426">
      <w:pPr>
        <w:pStyle w:val="Otsikko2"/>
      </w:pPr>
      <w:r>
        <w:t>Mikä asiakirja on pätevä/lainmukainen osoitus vahvistetusta isyydestä? Onko syntymätodistus, jossa isän nimi on mainittu, osoitus siitä, että isyys on virallisesti todettu ja vahvistettu?</w:t>
      </w:r>
    </w:p>
    <w:p w:rsidR="00093426" w:rsidRPr="00093426" w:rsidRDefault="000B64DD" w:rsidP="00093426">
      <w:r w:rsidRPr="00FB320E">
        <w:rPr>
          <w:lang w:val="en-US"/>
        </w:rPr>
        <w:t>“</w:t>
      </w:r>
      <w:r w:rsidR="00306406" w:rsidRPr="00FB320E">
        <w:rPr>
          <w:lang w:val="en-US"/>
        </w:rPr>
        <w:t>Births, Deaths and Marriages Registration Act</w:t>
      </w:r>
      <w:r w:rsidRPr="00FB320E">
        <w:rPr>
          <w:lang w:val="en-US"/>
        </w:rPr>
        <w:t>”</w:t>
      </w:r>
      <w:r w:rsidR="00306406" w:rsidRPr="00FB320E">
        <w:rPr>
          <w:lang w:val="en-US"/>
        </w:rPr>
        <w:t xml:space="preserve"> on </w:t>
      </w:r>
      <w:proofErr w:type="spellStart"/>
      <w:r w:rsidR="00306406" w:rsidRPr="00FB320E">
        <w:rPr>
          <w:lang w:val="en-US"/>
        </w:rPr>
        <w:t>säädetty</w:t>
      </w:r>
      <w:proofErr w:type="spellEnd"/>
      <w:r w:rsidR="00F202D3" w:rsidRPr="00FB320E">
        <w:rPr>
          <w:lang w:val="en-US"/>
        </w:rPr>
        <w:t xml:space="preserve"> jo</w:t>
      </w:r>
      <w:r w:rsidR="00FB320E" w:rsidRPr="00FB320E">
        <w:rPr>
          <w:lang w:val="en-US"/>
        </w:rPr>
        <w:t xml:space="preserve"> </w:t>
      </w:r>
      <w:proofErr w:type="spellStart"/>
      <w:r w:rsidR="00FB320E" w:rsidRPr="00FB320E">
        <w:rPr>
          <w:lang w:val="en-US"/>
        </w:rPr>
        <w:t>brittivallan</w:t>
      </w:r>
      <w:proofErr w:type="spellEnd"/>
      <w:r w:rsidR="00FB320E" w:rsidRPr="00FB320E">
        <w:rPr>
          <w:lang w:val="en-US"/>
        </w:rPr>
        <w:t xml:space="preserve"> </w:t>
      </w:r>
      <w:proofErr w:type="spellStart"/>
      <w:r w:rsidR="00FB320E" w:rsidRPr="00FB320E">
        <w:rPr>
          <w:lang w:val="en-US"/>
        </w:rPr>
        <w:t>ai</w:t>
      </w:r>
      <w:r w:rsidR="00FB320E">
        <w:rPr>
          <w:lang w:val="en-US"/>
        </w:rPr>
        <w:t>kaan</w:t>
      </w:r>
      <w:proofErr w:type="spellEnd"/>
      <w:r w:rsidR="00306406" w:rsidRPr="00FB320E">
        <w:rPr>
          <w:lang w:val="en-US"/>
        </w:rPr>
        <w:t xml:space="preserve"> 8.3.1886.</w:t>
      </w:r>
      <w:r w:rsidR="00306406">
        <w:rPr>
          <w:rStyle w:val="Alaviitteenviite"/>
          <w:lang w:val="en-US"/>
        </w:rPr>
        <w:footnoteReference w:id="7"/>
      </w:r>
      <w:r w:rsidR="00306406" w:rsidRPr="00FB320E">
        <w:rPr>
          <w:lang w:val="en-US"/>
        </w:rPr>
        <w:t xml:space="preserve"> </w:t>
      </w:r>
      <w:r w:rsidR="00C856E7">
        <w:t>Isyyden tunnustamisesta seuraa isän nimi lapsen syntymätodistuksessa.</w:t>
      </w:r>
      <w:r w:rsidR="00C856E7">
        <w:rPr>
          <w:rStyle w:val="Alaviitteenviite"/>
        </w:rPr>
        <w:footnoteReference w:id="8"/>
      </w:r>
      <w:r w:rsidR="00E105E3">
        <w:t xml:space="preserve"> </w:t>
      </w:r>
    </w:p>
    <w:p w:rsidR="00093426" w:rsidRDefault="00093426" w:rsidP="00093426">
      <w:pPr>
        <w:pStyle w:val="Otsikko2"/>
      </w:pPr>
      <w:r>
        <w:t>Miten (virallisen) avioliiton ulkopuolella syntyneen lapsen huoltajuus määräytyy?</w:t>
      </w:r>
    </w:p>
    <w:p w:rsidR="00F202D3" w:rsidRDefault="00F202D3" w:rsidP="00093426">
      <w:r>
        <w:t>Islamilaisessa oikeudessa lapsen</w:t>
      </w:r>
      <w:r w:rsidR="00FB320E">
        <w:t xml:space="preserve"> käytännöllinen</w:t>
      </w:r>
      <w:r>
        <w:t xml:space="preserve"> huolto (engl. </w:t>
      </w:r>
      <w:proofErr w:type="spellStart"/>
      <w:r>
        <w:t>custody</w:t>
      </w:r>
      <w:proofErr w:type="spellEnd"/>
      <w:r>
        <w:t xml:space="preserve">, </w:t>
      </w:r>
      <w:proofErr w:type="spellStart"/>
      <w:r>
        <w:t>ar</w:t>
      </w:r>
      <w:proofErr w:type="spellEnd"/>
      <w:r>
        <w:t xml:space="preserve">. </w:t>
      </w:r>
      <w:proofErr w:type="spellStart"/>
      <w:r>
        <w:t>hidhanat</w:t>
      </w:r>
      <w:proofErr w:type="spellEnd"/>
      <w:r>
        <w:t>)</w:t>
      </w:r>
      <w:r w:rsidR="00FB320E">
        <w:t xml:space="preserve"> on lähtökohtaisesti äidillä</w:t>
      </w:r>
      <w:r>
        <w:t xml:space="preserve"> ja holhous (engl. </w:t>
      </w:r>
      <w:proofErr w:type="spellStart"/>
      <w:r>
        <w:t>guardianship</w:t>
      </w:r>
      <w:proofErr w:type="spellEnd"/>
      <w:r>
        <w:t xml:space="preserve">, </w:t>
      </w:r>
      <w:proofErr w:type="spellStart"/>
      <w:r>
        <w:t>ar</w:t>
      </w:r>
      <w:proofErr w:type="spellEnd"/>
      <w:r>
        <w:t xml:space="preserve">. </w:t>
      </w:r>
      <w:proofErr w:type="spellStart"/>
      <w:r>
        <w:t>wila</w:t>
      </w:r>
      <w:r w:rsidR="003615B1">
        <w:t>y</w:t>
      </w:r>
      <w:r>
        <w:t>at</w:t>
      </w:r>
      <w:proofErr w:type="spellEnd"/>
      <w:r>
        <w:t>)</w:t>
      </w:r>
      <w:r w:rsidR="00FB320E">
        <w:t xml:space="preserve"> eli omaisuuden hoito ja edustaminen lain edessä on lähtökohtaisesti isällä.</w:t>
      </w:r>
      <w:r w:rsidR="00FB320E">
        <w:rPr>
          <w:rStyle w:val="Alaviitteenviite"/>
        </w:rPr>
        <w:footnoteReference w:id="9"/>
      </w:r>
    </w:p>
    <w:p w:rsidR="002731D6" w:rsidRDefault="00306406" w:rsidP="00093426">
      <w:r w:rsidRPr="00306406">
        <w:t xml:space="preserve">Bangladeshissa islamilaisen oikeuden edelle menee kuitenkin maallinen lainsäädäntö, kuten brittivallan aikaan 21.3.1890 säädetty </w:t>
      </w:r>
      <w:r w:rsidR="00F202D3">
        <w:t>”</w:t>
      </w:r>
      <w:proofErr w:type="spellStart"/>
      <w:r w:rsidRPr="00306406">
        <w:t>Guardians</w:t>
      </w:r>
      <w:proofErr w:type="spellEnd"/>
      <w:r w:rsidRPr="00306406">
        <w:t xml:space="preserve"> and </w:t>
      </w:r>
      <w:proofErr w:type="spellStart"/>
      <w:r w:rsidRPr="00306406">
        <w:t>Wards</w:t>
      </w:r>
      <w:proofErr w:type="spellEnd"/>
      <w:r w:rsidRPr="00306406">
        <w:t xml:space="preserve"> Act</w:t>
      </w:r>
      <w:r w:rsidR="00F202D3">
        <w:t>”</w:t>
      </w:r>
      <w:r>
        <w:t xml:space="preserve">, jonka mukaan vanhempien oikeuksia voidaan </w:t>
      </w:r>
      <w:r w:rsidR="000B64DD">
        <w:t xml:space="preserve">ja on myös ollut tapana </w:t>
      </w:r>
      <w:r>
        <w:t>muuttaa lapsen edun nimissä</w:t>
      </w:r>
      <w:r w:rsidRPr="00306406">
        <w:t>.</w:t>
      </w:r>
      <w:r>
        <w:rPr>
          <w:rStyle w:val="Alaviitteenviite"/>
        </w:rPr>
        <w:footnoteReference w:id="10"/>
      </w:r>
      <w:r>
        <w:t xml:space="preserve"> </w:t>
      </w:r>
    </w:p>
    <w:p w:rsidR="00306406" w:rsidRDefault="00306406" w:rsidP="00093426">
      <w:r>
        <w:t>Sunni-islami</w:t>
      </w:r>
      <w:r w:rsidR="000B64DD">
        <w:t xml:space="preserve">n </w:t>
      </w:r>
      <w:proofErr w:type="spellStart"/>
      <w:r w:rsidR="000B64DD">
        <w:t>hanafi</w:t>
      </w:r>
      <w:r>
        <w:t>laisen</w:t>
      </w:r>
      <w:proofErr w:type="spellEnd"/>
      <w:r>
        <w:t xml:space="preserve"> perheoikeuden mukaan lapsen huolto kuuluu äidille, kunnes poika täyttää 7 tai tyttö 15 vuotta; shiiaislamissa ikärajat ovat alhaisemmat, pojalle 2 ja tytölle 7 vuotta.</w:t>
      </w:r>
      <w:r w:rsidR="00FB320E">
        <w:t xml:space="preserve"> Islamilaisessa oikeudessa </w:t>
      </w:r>
      <w:r w:rsidR="00303989">
        <w:t>vuosi on arabialaisen kalenterin mukaisesti 12 kuunkiertoa eli yleensä 11 päivää lyhyempi kuin aurinkovuosi, mutta toisaalta ikärajat eivät ole tarkkoja tai ehdottomia, vaan viitteellisiä, koska kyse on yksilöllisestä kypsyydestä kuten puhekyvystä tai murrosiästä (shiialaisillakin vain teoreettisesta alaikärajasta) ja lapsen oikeudesta valita oma huoltajansa</w:t>
      </w:r>
      <w:r w:rsidR="002731D6">
        <w:t xml:space="preserve"> eli kumman vanhemman luona haluaa asua</w:t>
      </w:r>
      <w:r w:rsidR="00303989">
        <w:t>.</w:t>
      </w:r>
      <w:r>
        <w:rPr>
          <w:rStyle w:val="Alaviitteenviite"/>
        </w:rPr>
        <w:footnoteReference w:id="11"/>
      </w:r>
    </w:p>
    <w:p w:rsidR="002731D6" w:rsidRDefault="002731D6" w:rsidP="00093426">
      <w:r>
        <w:t>Hinduihin ja kristittyihin sovelletaan hieman erilaisia</w:t>
      </w:r>
      <w:r w:rsidR="003945BA">
        <w:t>, usein vanhempia ja vanhoillisempia</w:t>
      </w:r>
      <w:r>
        <w:t xml:space="preserve"> uskonnollisia perinteitä</w:t>
      </w:r>
      <w:r w:rsidR="003945BA">
        <w:t xml:space="preserve"> ja perheoikeuden tulkintoja, joskin lapsen etu menee tuomioistuimissa näidenkin uskontojenkin perinteiden edelle</w:t>
      </w:r>
      <w:r>
        <w:t>.</w:t>
      </w:r>
      <w:r>
        <w:rPr>
          <w:rStyle w:val="Alaviitteenviite"/>
        </w:rPr>
        <w:footnoteReference w:id="12"/>
      </w:r>
    </w:p>
    <w:p w:rsidR="00093426" w:rsidRPr="00093426" w:rsidRDefault="00C856E7" w:rsidP="00093426">
      <w:r>
        <w:lastRenderedPageBreak/>
        <w:t>Syntymätodistukseen merkitty isä on lapsen holhooja ja hän voi vaatia</w:t>
      </w:r>
      <w:r w:rsidR="002731D6">
        <w:t xml:space="preserve"> myös</w:t>
      </w:r>
      <w:r>
        <w:t xml:space="preserve"> huoltajuutta tai tapaamisoikeuksia, ellei tuomioistuin toisin päätä.</w:t>
      </w:r>
      <w:r>
        <w:rPr>
          <w:rStyle w:val="Alaviitteenviite"/>
        </w:rPr>
        <w:footnoteReference w:id="13"/>
      </w:r>
      <w:r w:rsidR="00E105E3" w:rsidRPr="00E105E3">
        <w:t xml:space="preserve"> Bangladeshin korkein oikeus päätti 24.1.2023</w:t>
      </w:r>
      <w:r w:rsidR="00E105E3">
        <w:t>, että isän puuttuessa äidillä on täydet oikeudet myös holhoojana ja aviottoman lapsen syrjiminen loukkaisi perustuslaillisia ihmisoikeuksia.</w:t>
      </w:r>
      <w:r w:rsidR="00E105E3">
        <w:rPr>
          <w:rStyle w:val="Alaviitteenviite"/>
        </w:rPr>
        <w:footnoteReference w:id="14"/>
      </w:r>
    </w:p>
    <w:p w:rsidR="00082DFE" w:rsidRDefault="00093426" w:rsidP="00093426">
      <w:pPr>
        <w:pStyle w:val="Otsikko2"/>
      </w:pPr>
      <w:r>
        <w:t>Onko jotain asiakirjoja, joilla vanhempi voi osoittaa huoltajuutensa?</w:t>
      </w:r>
    </w:p>
    <w:p w:rsidR="00082DFE" w:rsidRPr="00082DFE" w:rsidRDefault="00CD5E8B" w:rsidP="001D63F6">
      <w:r>
        <w:t>Syntymätodistus on tärkein perhesuhteita osoittava asiakirja, mutta</w:t>
      </w:r>
      <w:r w:rsidR="00474B47">
        <w:t xml:space="preserve"> avioeron jälkeiset tai muutoin</w:t>
      </w:r>
      <w:r>
        <w:t xml:space="preserve"> poikkeavat </w:t>
      </w:r>
      <w:r w:rsidR="00474B47">
        <w:t>huoltajuus</w:t>
      </w:r>
      <w:r>
        <w:t>järjestelyt voi osoittaa tuomioistuimen päätöksellä.</w:t>
      </w:r>
      <w:r w:rsidR="002731D6">
        <w:t xml:space="preserve"> Oletettavasti Bangladeshissa hyväksytään asiakirjojen puutteessa silminnäkijälausuntoja.</w:t>
      </w:r>
    </w:p>
    <w:p w:rsidR="00082DFE" w:rsidRPr="009C7D11" w:rsidRDefault="00082DFE" w:rsidP="00BC367A">
      <w:pPr>
        <w:pStyle w:val="Otsikko2"/>
        <w:numPr>
          <w:ilvl w:val="0"/>
          <w:numId w:val="0"/>
        </w:numPr>
        <w:ind w:left="360" w:hanging="360"/>
      </w:pPr>
      <w:r w:rsidRPr="009C7D11">
        <w:t>Lähteet</w:t>
      </w:r>
    </w:p>
    <w:p w:rsidR="00982A77" w:rsidRDefault="00982A77" w:rsidP="002236DA">
      <w:pPr>
        <w:rPr>
          <w:lang w:val="en-US"/>
        </w:rPr>
      </w:pPr>
      <w:r w:rsidRPr="00C42A15">
        <w:rPr>
          <w:lang w:val="en-US"/>
        </w:rPr>
        <w:t xml:space="preserve">Haneef, Sayed Sikandar Shah. 30.6.2016. </w:t>
      </w:r>
      <w:r w:rsidRPr="00406FDC">
        <w:rPr>
          <w:i/>
          <w:lang w:val="en-US"/>
        </w:rPr>
        <w:t xml:space="preserve">The Status of an Illegitimate Child in Islamic Law – A Critical Analysis of DNA Paternity Test. </w:t>
      </w:r>
      <w:r w:rsidRPr="00E53BFB">
        <w:rPr>
          <w:lang w:val="en-US"/>
        </w:rPr>
        <w:t>Journal Global Jurist 16,2.</w:t>
      </w:r>
      <w:r>
        <w:rPr>
          <w:lang w:val="en-US"/>
        </w:rPr>
        <w:t xml:space="preserve"> </w:t>
      </w:r>
      <w:hyperlink r:id="rId8" w:history="1">
        <w:r w:rsidRPr="00415F27">
          <w:rPr>
            <w:rStyle w:val="Hyperlinkki"/>
            <w:lang w:val="en-US"/>
          </w:rPr>
          <w:t>http://irep.iium.edu.my/51796/</w:t>
        </w:r>
      </w:hyperlink>
      <w:r>
        <w:rPr>
          <w:lang w:val="en-US"/>
        </w:rPr>
        <w:t xml:space="preserve"> (</w:t>
      </w:r>
      <w:proofErr w:type="spellStart"/>
      <w:r>
        <w:rPr>
          <w:lang w:val="en-US"/>
        </w:rPr>
        <w:t>käyty</w:t>
      </w:r>
      <w:proofErr w:type="spellEnd"/>
      <w:r>
        <w:rPr>
          <w:lang w:val="en-US"/>
        </w:rPr>
        <w:t xml:space="preserve"> 29.5.2024)</w:t>
      </w:r>
    </w:p>
    <w:p w:rsidR="00327816" w:rsidRPr="005318CE" w:rsidRDefault="00327816" w:rsidP="002236DA">
      <w:pPr>
        <w:rPr>
          <w:lang w:val="en-US"/>
        </w:rPr>
      </w:pPr>
      <w:r w:rsidRPr="00CD5E8B">
        <w:rPr>
          <w:lang w:val="en-US"/>
        </w:rPr>
        <w:t xml:space="preserve">Jahan, Asma. </w:t>
      </w:r>
      <w:r w:rsidR="00CD5E8B" w:rsidRPr="00CD5E8B">
        <w:rPr>
          <w:lang w:val="en-US"/>
        </w:rPr>
        <w:t>20</w:t>
      </w:r>
      <w:r w:rsidR="00CD5E8B">
        <w:rPr>
          <w:lang w:val="en-US"/>
        </w:rPr>
        <w:t xml:space="preserve">15. </w:t>
      </w:r>
      <w:r w:rsidRPr="00CD5E8B">
        <w:rPr>
          <w:i/>
          <w:lang w:val="en-US"/>
        </w:rPr>
        <w:t>Legal Status of Guardianship of Minor – Bangladesh Perspective.</w:t>
      </w:r>
      <w:r>
        <w:rPr>
          <w:lang w:val="en-US"/>
        </w:rPr>
        <w:t xml:space="preserve"> </w:t>
      </w:r>
      <w:r w:rsidR="00CD5E8B">
        <w:rPr>
          <w:lang w:val="en-US"/>
        </w:rPr>
        <w:t>J</w:t>
      </w:r>
      <w:r w:rsidR="00CD5E8B" w:rsidRPr="00CD5E8B">
        <w:rPr>
          <w:lang w:val="en-US"/>
        </w:rPr>
        <w:t xml:space="preserve">ournal of Asian and African Social </w:t>
      </w:r>
      <w:proofErr w:type="spellStart"/>
      <w:r w:rsidR="00CD5E8B" w:rsidRPr="00CD5E8B">
        <w:rPr>
          <w:lang w:val="en-US"/>
        </w:rPr>
        <w:t>Scienceand</w:t>
      </w:r>
      <w:proofErr w:type="spellEnd"/>
      <w:r w:rsidR="00CD5E8B" w:rsidRPr="00CD5E8B">
        <w:rPr>
          <w:lang w:val="en-US"/>
        </w:rPr>
        <w:t xml:space="preserve"> Humanities</w:t>
      </w:r>
      <w:r w:rsidR="00CD5E8B">
        <w:rPr>
          <w:lang w:val="en-US"/>
        </w:rPr>
        <w:t xml:space="preserve"> </w:t>
      </w:r>
      <w:r w:rsidR="00CD5E8B" w:rsidRPr="00CD5E8B">
        <w:rPr>
          <w:lang w:val="en-US"/>
        </w:rPr>
        <w:t>1,</w:t>
      </w:r>
      <w:r w:rsidR="00CD5E8B">
        <w:rPr>
          <w:lang w:val="en-US"/>
        </w:rPr>
        <w:t>3 s.</w:t>
      </w:r>
      <w:r w:rsidR="00CD5E8B" w:rsidRPr="00CD5E8B">
        <w:rPr>
          <w:lang w:val="en-US"/>
        </w:rPr>
        <w:t xml:space="preserve"> 76-95</w:t>
      </w:r>
      <w:r w:rsidR="00CD5E8B">
        <w:rPr>
          <w:lang w:val="en-US"/>
        </w:rPr>
        <w:t xml:space="preserve">. </w:t>
      </w:r>
      <w:hyperlink r:id="rId9" w:history="1">
        <w:r w:rsidR="00CD5E8B" w:rsidRPr="005318CE">
          <w:rPr>
            <w:rStyle w:val="Hyperlinkki"/>
            <w:lang w:val="en-US"/>
          </w:rPr>
          <w:t>https://www.aarcentre.com/ojs3/index.php/jaash/article/view/47/236</w:t>
        </w:r>
      </w:hyperlink>
      <w:r w:rsidR="00CD5E8B" w:rsidRPr="005318CE">
        <w:rPr>
          <w:lang w:val="en-US"/>
        </w:rPr>
        <w:t xml:space="preserve"> </w:t>
      </w:r>
      <w:r w:rsidRPr="005318CE">
        <w:rPr>
          <w:lang w:val="en-US"/>
        </w:rPr>
        <w:t>(</w:t>
      </w:r>
      <w:proofErr w:type="spellStart"/>
      <w:r w:rsidRPr="005318CE">
        <w:rPr>
          <w:lang w:val="en-US"/>
        </w:rPr>
        <w:t>käyty</w:t>
      </w:r>
      <w:proofErr w:type="spellEnd"/>
      <w:r w:rsidRPr="005318CE">
        <w:rPr>
          <w:lang w:val="en-US"/>
        </w:rPr>
        <w:t xml:space="preserve"> 29.5.2024)</w:t>
      </w:r>
    </w:p>
    <w:p w:rsidR="00E53BFB" w:rsidRDefault="00E53BFB" w:rsidP="002236DA">
      <w:bookmarkStart w:id="2" w:name="_Hlk168296574"/>
      <w:r w:rsidRPr="005318CE">
        <w:rPr>
          <w:lang w:val="en-US"/>
        </w:rPr>
        <w:t xml:space="preserve">Law Bhoomi. </w:t>
      </w:r>
      <w:r w:rsidRPr="00E53BFB">
        <w:rPr>
          <w:lang w:val="en-US"/>
        </w:rPr>
        <w:t>12.2.2024</w:t>
      </w:r>
      <w:bookmarkEnd w:id="2"/>
      <w:r w:rsidRPr="00E53BFB">
        <w:rPr>
          <w:lang w:val="en-US"/>
        </w:rPr>
        <w:t xml:space="preserve">. </w:t>
      </w:r>
      <w:r w:rsidRPr="00E53BFB">
        <w:rPr>
          <w:i/>
          <w:lang w:val="en-US"/>
        </w:rPr>
        <w:t>Acknowledgement of Paternity under Muslim Law (</w:t>
      </w:r>
      <w:proofErr w:type="spellStart"/>
      <w:r w:rsidRPr="00E53BFB">
        <w:rPr>
          <w:i/>
          <w:lang w:val="en-US"/>
        </w:rPr>
        <w:t>Iqrar</w:t>
      </w:r>
      <w:proofErr w:type="spellEnd"/>
      <w:r w:rsidRPr="00E53BFB">
        <w:rPr>
          <w:i/>
          <w:lang w:val="en-US"/>
        </w:rPr>
        <w:t>-e-</w:t>
      </w:r>
      <w:proofErr w:type="spellStart"/>
      <w:r w:rsidRPr="00E53BFB">
        <w:rPr>
          <w:i/>
          <w:lang w:val="en-US"/>
        </w:rPr>
        <w:t>nasab</w:t>
      </w:r>
      <w:proofErr w:type="spellEnd"/>
      <w:r w:rsidRPr="00E53BFB">
        <w:rPr>
          <w:i/>
          <w:lang w:val="en-US"/>
        </w:rPr>
        <w:t>).</w:t>
      </w:r>
      <w:r>
        <w:rPr>
          <w:lang w:val="en-US"/>
        </w:rPr>
        <w:t xml:space="preserve"> </w:t>
      </w:r>
      <w:hyperlink r:id="rId10" w:history="1">
        <w:r w:rsidRPr="00E53BFB">
          <w:rPr>
            <w:rStyle w:val="Hyperlinkki"/>
          </w:rPr>
          <w:t>https://lawbhoomi.com/acknowledgement-of-paternity-under-muslim-law-iqrar-e-nasab/</w:t>
        </w:r>
      </w:hyperlink>
      <w:r w:rsidRPr="00E53BFB">
        <w:t xml:space="preserve"> (kä</w:t>
      </w:r>
      <w:r>
        <w:t>yty 29.5.2023)</w:t>
      </w:r>
    </w:p>
    <w:p w:rsidR="004775E8" w:rsidRDefault="004775E8" w:rsidP="002236DA">
      <w:pPr>
        <w:rPr>
          <w:lang w:val="en-US"/>
        </w:rPr>
      </w:pPr>
      <w:r>
        <w:rPr>
          <w:lang w:val="en-US"/>
        </w:rPr>
        <w:t xml:space="preserve">Masum, Md. 1.2.2023. </w:t>
      </w:r>
      <w:r w:rsidRPr="00406FDC">
        <w:rPr>
          <w:i/>
          <w:lang w:val="en-US"/>
        </w:rPr>
        <w:t>The mother will be the guardian of the illegitimate child – The Supreme Court.</w:t>
      </w:r>
      <w:r>
        <w:rPr>
          <w:lang w:val="en-US"/>
        </w:rPr>
        <w:t xml:space="preserve">  BD Law Post. </w:t>
      </w:r>
      <w:hyperlink r:id="rId11" w:history="1">
        <w:r w:rsidRPr="004775E8">
          <w:rPr>
            <w:rStyle w:val="Hyperlinkki"/>
            <w:lang w:val="en-US"/>
          </w:rPr>
          <w:t>https://www.bdlawpost.com/2023/02/the-mother-will-be-guardian-of.html</w:t>
        </w:r>
      </w:hyperlink>
      <w:r w:rsidRPr="004775E8">
        <w:rPr>
          <w:lang w:val="en-US"/>
        </w:rPr>
        <w:t xml:space="preserve"> (</w:t>
      </w:r>
      <w:proofErr w:type="spellStart"/>
      <w:r w:rsidRPr="004775E8">
        <w:rPr>
          <w:lang w:val="en-US"/>
        </w:rPr>
        <w:t>käyty</w:t>
      </w:r>
      <w:proofErr w:type="spellEnd"/>
      <w:r w:rsidRPr="004775E8">
        <w:rPr>
          <w:lang w:val="en-US"/>
        </w:rPr>
        <w:t xml:space="preserve"> 29.5.2024)</w:t>
      </w:r>
    </w:p>
    <w:p w:rsidR="00CD5E8B" w:rsidRPr="005318CE" w:rsidRDefault="00CD5E8B" w:rsidP="002236DA">
      <w:pPr>
        <w:rPr>
          <w:lang w:val="en-US"/>
        </w:rPr>
      </w:pPr>
      <w:proofErr w:type="spellStart"/>
      <w:r>
        <w:rPr>
          <w:lang w:val="en-US"/>
        </w:rPr>
        <w:t>Meherun</w:t>
      </w:r>
      <w:proofErr w:type="spellEnd"/>
      <w:r>
        <w:rPr>
          <w:lang w:val="en-US"/>
        </w:rPr>
        <w:t xml:space="preserve">, </w:t>
      </w:r>
      <w:proofErr w:type="spellStart"/>
      <w:r>
        <w:rPr>
          <w:lang w:val="en-US"/>
        </w:rPr>
        <w:t>Wahed</w:t>
      </w:r>
      <w:proofErr w:type="spellEnd"/>
      <w:r>
        <w:rPr>
          <w:lang w:val="en-US"/>
        </w:rPr>
        <w:t xml:space="preserve">. 13.11.2018. </w:t>
      </w:r>
      <w:r w:rsidR="00063DB7" w:rsidRPr="00063DB7">
        <w:rPr>
          <w:i/>
          <w:lang w:val="en-US"/>
        </w:rPr>
        <w:t>On norms of custody and guardianship.</w:t>
      </w:r>
      <w:r w:rsidR="00063DB7">
        <w:rPr>
          <w:lang w:val="en-US"/>
        </w:rPr>
        <w:t xml:space="preserve"> </w:t>
      </w:r>
      <w:r w:rsidR="00063DB7" w:rsidRPr="00063DB7">
        <w:rPr>
          <w:lang w:val="en-US"/>
        </w:rPr>
        <w:t xml:space="preserve">The Daily </w:t>
      </w:r>
      <w:r w:rsidR="00063DB7">
        <w:rPr>
          <w:lang w:val="en-US"/>
        </w:rPr>
        <w:t xml:space="preserve">Star. </w:t>
      </w:r>
      <w:hyperlink r:id="rId12" w:history="1">
        <w:r w:rsidRPr="005318CE">
          <w:rPr>
            <w:rStyle w:val="Hyperlinkki"/>
            <w:lang w:val="en-US"/>
          </w:rPr>
          <w:t>https://www.thedailystar.net/law-our-rights/rights-advocacy/news/norms-custody-and-guardianship-1659541</w:t>
        </w:r>
      </w:hyperlink>
      <w:r w:rsidRPr="005318CE">
        <w:rPr>
          <w:lang w:val="en-US"/>
        </w:rPr>
        <w:t xml:space="preserve"> (</w:t>
      </w:r>
      <w:proofErr w:type="spellStart"/>
      <w:r w:rsidRPr="005318CE">
        <w:rPr>
          <w:lang w:val="en-US"/>
        </w:rPr>
        <w:t>käyty</w:t>
      </w:r>
      <w:proofErr w:type="spellEnd"/>
      <w:r w:rsidRPr="005318CE">
        <w:rPr>
          <w:lang w:val="en-US"/>
        </w:rPr>
        <w:t xml:space="preserve"> 29.5.20</w:t>
      </w:r>
      <w:r w:rsidR="00063DB7" w:rsidRPr="005318CE">
        <w:rPr>
          <w:lang w:val="en-US"/>
        </w:rPr>
        <w:t>24)</w:t>
      </w:r>
    </w:p>
    <w:p w:rsidR="00861420" w:rsidRPr="005318CE" w:rsidRDefault="00861420" w:rsidP="002236DA">
      <w:pPr>
        <w:rPr>
          <w:lang w:val="en-US"/>
        </w:rPr>
      </w:pPr>
      <w:r>
        <w:rPr>
          <w:lang w:val="en-US"/>
        </w:rPr>
        <w:t>Rubaiyat</w:t>
      </w:r>
      <w:r w:rsidR="00982A77">
        <w:rPr>
          <w:lang w:val="en-US"/>
        </w:rPr>
        <w:t>,</w:t>
      </w:r>
      <w:r>
        <w:rPr>
          <w:lang w:val="en-US"/>
        </w:rPr>
        <w:t xml:space="preserve"> </w:t>
      </w:r>
      <w:proofErr w:type="spellStart"/>
      <w:r>
        <w:rPr>
          <w:lang w:val="en-US"/>
        </w:rPr>
        <w:t>Noureen</w:t>
      </w:r>
      <w:proofErr w:type="spellEnd"/>
      <w:r>
        <w:rPr>
          <w:lang w:val="en-US"/>
        </w:rPr>
        <w:t>.</w:t>
      </w:r>
      <w:r w:rsidR="00065308">
        <w:rPr>
          <w:lang w:val="en-US"/>
        </w:rPr>
        <w:t xml:space="preserve"> 2018.</w:t>
      </w:r>
      <w:r>
        <w:rPr>
          <w:lang w:val="en-US"/>
        </w:rPr>
        <w:t xml:space="preserve"> </w:t>
      </w:r>
      <w:r w:rsidRPr="00406FDC">
        <w:rPr>
          <w:i/>
          <w:lang w:val="en-US"/>
        </w:rPr>
        <w:t>Acknowledgement of Paternity under Muslim Law – Indian Perspective.</w:t>
      </w:r>
      <w:r>
        <w:rPr>
          <w:lang w:val="en-US"/>
        </w:rPr>
        <w:t xml:space="preserve"> </w:t>
      </w:r>
      <w:proofErr w:type="spellStart"/>
      <w:r w:rsidRPr="004775E8">
        <w:rPr>
          <w:lang w:val="en-US"/>
        </w:rPr>
        <w:t>BiLD</w:t>
      </w:r>
      <w:proofErr w:type="spellEnd"/>
      <w:r w:rsidRPr="004775E8">
        <w:rPr>
          <w:lang w:val="en-US"/>
        </w:rPr>
        <w:t xml:space="preserve"> Law Journal </w:t>
      </w:r>
      <w:r>
        <w:rPr>
          <w:lang w:val="en-US"/>
        </w:rPr>
        <w:t xml:space="preserve">3,2 s. </w:t>
      </w:r>
      <w:r w:rsidR="00406FDC">
        <w:rPr>
          <w:lang w:val="en-US"/>
        </w:rPr>
        <w:t>123-133.</w:t>
      </w:r>
      <w:r w:rsidR="004775E8" w:rsidRPr="004775E8">
        <w:rPr>
          <w:lang w:val="en-US"/>
        </w:rPr>
        <w:t xml:space="preserve"> </w:t>
      </w:r>
      <w:hyperlink r:id="rId13" w:history="1">
        <w:r w:rsidR="00982A77" w:rsidRPr="005318CE">
          <w:rPr>
            <w:rStyle w:val="Hyperlinkki"/>
            <w:lang w:val="en-US"/>
          </w:rPr>
          <w:t>https://bildbd.com/index.php/blj/article/download/57/55/55</w:t>
        </w:r>
      </w:hyperlink>
      <w:r w:rsidR="00982A77" w:rsidRPr="005318CE">
        <w:rPr>
          <w:lang w:val="en-US"/>
        </w:rPr>
        <w:t xml:space="preserve"> (</w:t>
      </w:r>
      <w:proofErr w:type="spellStart"/>
      <w:r w:rsidR="00982A77" w:rsidRPr="005318CE">
        <w:rPr>
          <w:lang w:val="en-US"/>
        </w:rPr>
        <w:t>käyty</w:t>
      </w:r>
      <w:proofErr w:type="spellEnd"/>
      <w:r w:rsidR="00982A77" w:rsidRPr="005318CE">
        <w:rPr>
          <w:lang w:val="en-US"/>
        </w:rPr>
        <w:t xml:space="preserve"> 29.5.2024)</w:t>
      </w:r>
    </w:p>
    <w:p w:rsidR="004775E8" w:rsidRPr="005318CE" w:rsidRDefault="004775E8" w:rsidP="002236DA">
      <w:pPr>
        <w:rPr>
          <w:lang w:val="en-US"/>
        </w:rPr>
      </w:pPr>
      <w:r w:rsidRPr="005318CE">
        <w:rPr>
          <w:lang w:val="en-US"/>
        </w:rPr>
        <w:t xml:space="preserve">Shabana, Ayman. </w:t>
      </w:r>
      <w:r w:rsidRPr="00406FDC">
        <w:rPr>
          <w:lang w:val="en-US"/>
        </w:rPr>
        <w:t xml:space="preserve">28.6.2021. </w:t>
      </w:r>
      <w:r w:rsidRPr="00406FDC">
        <w:rPr>
          <w:i/>
          <w:lang w:val="en-US"/>
        </w:rPr>
        <w:t>Islamic Law of Paternity and DNA Evidence.</w:t>
      </w:r>
      <w:r>
        <w:rPr>
          <w:lang w:val="en-US"/>
        </w:rPr>
        <w:t xml:space="preserve"> Islamic Law Blog. </w:t>
      </w:r>
      <w:hyperlink r:id="rId14" w:history="1">
        <w:r w:rsidRPr="005318CE">
          <w:rPr>
            <w:rStyle w:val="Hyperlinkki"/>
            <w:lang w:val="en-US"/>
          </w:rPr>
          <w:t>https://islamiclaw.blog/2021/06/28/islamic-law-of-paternity-and-dna-evidence/</w:t>
        </w:r>
      </w:hyperlink>
      <w:r w:rsidRPr="005318CE">
        <w:rPr>
          <w:lang w:val="en-US"/>
        </w:rPr>
        <w:t xml:space="preserve"> (</w:t>
      </w:r>
      <w:proofErr w:type="spellStart"/>
      <w:r w:rsidRPr="005318CE">
        <w:rPr>
          <w:lang w:val="en-US"/>
        </w:rPr>
        <w:t>käyty</w:t>
      </w:r>
      <w:proofErr w:type="spellEnd"/>
      <w:r w:rsidRPr="005318CE">
        <w:rPr>
          <w:lang w:val="en-US"/>
        </w:rPr>
        <w:t xml:space="preserve"> 29.5.2024)</w:t>
      </w:r>
    </w:p>
    <w:p w:rsidR="002236DA" w:rsidRPr="003945BA" w:rsidRDefault="002C7E29" w:rsidP="00ED62E3">
      <w:pPr>
        <w:rPr>
          <w:lang w:val="en-US"/>
        </w:rPr>
      </w:pPr>
      <w:proofErr w:type="spellStart"/>
      <w:r w:rsidRPr="00E53BFB">
        <w:rPr>
          <w:lang w:val="en-US"/>
        </w:rPr>
        <w:t>Weishaupt</w:t>
      </w:r>
      <w:proofErr w:type="spellEnd"/>
      <w:r w:rsidRPr="00E53BFB">
        <w:rPr>
          <w:lang w:val="en-US"/>
        </w:rPr>
        <w:t xml:space="preserve">, Adam. 1.1.2010. </w:t>
      </w:r>
      <w:proofErr w:type="spellStart"/>
      <w:r w:rsidRPr="00E53BFB">
        <w:rPr>
          <w:i/>
          <w:lang w:val="en-US"/>
        </w:rPr>
        <w:t>Bangladesch</w:t>
      </w:r>
      <w:proofErr w:type="spellEnd"/>
      <w:r w:rsidRPr="00E53BFB">
        <w:rPr>
          <w:i/>
          <w:lang w:val="en-US"/>
        </w:rPr>
        <w:t>.</w:t>
      </w:r>
      <w:r w:rsidRPr="00E53BFB">
        <w:rPr>
          <w:lang w:val="en-US"/>
        </w:rPr>
        <w:t xml:space="preserve"> (Bergmann/</w:t>
      </w:r>
      <w:proofErr w:type="spellStart"/>
      <w:r w:rsidRPr="00E53BFB">
        <w:rPr>
          <w:lang w:val="en-US"/>
        </w:rPr>
        <w:t>Ferid</w:t>
      </w:r>
      <w:proofErr w:type="spellEnd"/>
      <w:r w:rsidRPr="00E53BFB">
        <w:rPr>
          <w:lang w:val="en-US"/>
        </w:rPr>
        <w:t xml:space="preserve">/Heinrich: </w:t>
      </w:r>
      <w:proofErr w:type="spellStart"/>
      <w:r w:rsidRPr="00E53BFB">
        <w:rPr>
          <w:lang w:val="en-US"/>
        </w:rPr>
        <w:t>Internationales</w:t>
      </w:r>
      <w:proofErr w:type="spellEnd"/>
      <w:r w:rsidRPr="00E53BFB">
        <w:rPr>
          <w:lang w:val="en-US"/>
        </w:rPr>
        <w:t xml:space="preserve"> </w:t>
      </w:r>
      <w:proofErr w:type="spellStart"/>
      <w:r w:rsidRPr="00E53BFB">
        <w:rPr>
          <w:lang w:val="en-US"/>
        </w:rPr>
        <w:t>Ehe</w:t>
      </w:r>
      <w:proofErr w:type="spellEnd"/>
      <w:r w:rsidRPr="00E53BFB">
        <w:rPr>
          <w:lang w:val="en-US"/>
        </w:rPr>
        <w:t xml:space="preserve">- und </w:t>
      </w:r>
      <w:proofErr w:type="spellStart"/>
      <w:r w:rsidRPr="00E53BFB">
        <w:rPr>
          <w:lang w:val="en-US"/>
        </w:rPr>
        <w:t>Kindschaftsrecht</w:t>
      </w:r>
      <w:proofErr w:type="spellEnd"/>
      <w:r w:rsidRPr="00E53BFB">
        <w:rPr>
          <w:lang w:val="en-US"/>
        </w:rPr>
        <w:t xml:space="preserve"> 3)</w:t>
      </w:r>
    </w:p>
    <w:p w:rsidR="00082DFE" w:rsidRPr="00082DFE" w:rsidRDefault="00C302C6"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w:t>
      </w:r>
      <w:r w:rsidR="00A900EA" w:rsidRPr="00A900EA">
        <w:lastRenderedPageBreak/>
        <w:t>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900EA" w:rsidRPr="00A900EA" w:rsidRDefault="00A900EA" w:rsidP="00A900EA">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B112B8" w:rsidRDefault="00B112B8" w:rsidP="001D63F6">
      <w:pPr>
        <w:rPr>
          <w:lang w:val="en-US"/>
        </w:rPr>
      </w:pPr>
    </w:p>
    <w:sectPr w:rsidR="00B112B8" w:rsidSect="00072438">
      <w:headerReference w:type="default" r:id="rId15"/>
      <w:headerReference w:type="first" r:id="rId16"/>
      <w:footerReference w:type="first" r:id="rId1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374" w:rsidRDefault="00C04374" w:rsidP="007E0069">
      <w:pPr>
        <w:spacing w:after="0" w:line="240" w:lineRule="auto"/>
      </w:pPr>
      <w:r>
        <w:separator/>
      </w:r>
    </w:p>
  </w:endnote>
  <w:endnote w:type="continuationSeparator" w:id="0">
    <w:p w:rsidR="00C04374" w:rsidRDefault="00C04374"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374" w:rsidRDefault="00C04374" w:rsidP="007E0069">
      <w:pPr>
        <w:spacing w:after="0" w:line="240" w:lineRule="auto"/>
      </w:pPr>
      <w:r>
        <w:separator/>
      </w:r>
    </w:p>
  </w:footnote>
  <w:footnote w:type="continuationSeparator" w:id="0">
    <w:p w:rsidR="00C04374" w:rsidRDefault="00C04374" w:rsidP="007E0069">
      <w:pPr>
        <w:spacing w:after="0" w:line="240" w:lineRule="auto"/>
      </w:pPr>
      <w:r>
        <w:continuationSeparator/>
      </w:r>
    </w:p>
  </w:footnote>
  <w:footnote w:id="1">
    <w:p w:rsidR="00306406" w:rsidRPr="00E53BFB" w:rsidRDefault="00306406">
      <w:pPr>
        <w:pStyle w:val="Alaviitteenteksti"/>
        <w:rPr>
          <w:lang w:val="en-US"/>
        </w:rPr>
      </w:pPr>
      <w:r>
        <w:rPr>
          <w:rStyle w:val="Alaviitteenviite"/>
        </w:rPr>
        <w:footnoteRef/>
      </w:r>
      <w:r w:rsidRPr="00E53BFB">
        <w:rPr>
          <w:lang w:val="en-US"/>
        </w:rPr>
        <w:t xml:space="preserve"> </w:t>
      </w:r>
      <w:proofErr w:type="spellStart"/>
      <w:r w:rsidR="002C7E29" w:rsidRPr="00E53BFB">
        <w:rPr>
          <w:lang w:val="en-US"/>
        </w:rPr>
        <w:t>Weishaupt</w:t>
      </w:r>
      <w:proofErr w:type="spellEnd"/>
      <w:r w:rsidR="002C7E29" w:rsidRPr="00E53BFB">
        <w:rPr>
          <w:lang w:val="en-US"/>
        </w:rPr>
        <w:t xml:space="preserve"> 1.1.2010 </w:t>
      </w:r>
      <w:r w:rsidRPr="00E53BFB">
        <w:rPr>
          <w:lang w:val="en-US"/>
        </w:rPr>
        <w:t>s. 49</w:t>
      </w:r>
      <w:r w:rsidR="000B64DD">
        <w:rPr>
          <w:lang w:val="en-US"/>
        </w:rPr>
        <w:t xml:space="preserve">; </w:t>
      </w:r>
      <w:r w:rsidR="000B64DD" w:rsidRPr="000B64DD">
        <w:rPr>
          <w:lang w:val="en-US"/>
        </w:rPr>
        <w:t>Law Bhoomi 12.2.2024</w:t>
      </w:r>
      <w:r w:rsidRPr="00E53BFB">
        <w:rPr>
          <w:lang w:val="en-US"/>
        </w:rPr>
        <w:t>.</w:t>
      </w:r>
    </w:p>
  </w:footnote>
  <w:footnote w:id="2">
    <w:p w:rsidR="00433BE9" w:rsidRPr="00E53BFB" w:rsidRDefault="00433BE9">
      <w:pPr>
        <w:pStyle w:val="Alaviitteenteksti"/>
        <w:rPr>
          <w:lang w:val="en-US"/>
        </w:rPr>
      </w:pPr>
      <w:r w:rsidRPr="002C7E29">
        <w:rPr>
          <w:rStyle w:val="Alaviitteenviite"/>
        </w:rPr>
        <w:footnoteRef/>
      </w:r>
      <w:r w:rsidR="002C7E29" w:rsidRPr="00E53BFB">
        <w:rPr>
          <w:lang w:val="en-US"/>
        </w:rPr>
        <w:t xml:space="preserve"> </w:t>
      </w:r>
      <w:proofErr w:type="spellStart"/>
      <w:r w:rsidR="002C7E29" w:rsidRPr="00E53BFB">
        <w:rPr>
          <w:lang w:val="en-US"/>
        </w:rPr>
        <w:t>Weishaupt</w:t>
      </w:r>
      <w:proofErr w:type="spellEnd"/>
      <w:r w:rsidR="002C7E29" w:rsidRPr="00E53BFB">
        <w:rPr>
          <w:lang w:val="en-US"/>
        </w:rPr>
        <w:t xml:space="preserve"> 1.1.2010</w:t>
      </w:r>
      <w:r w:rsidRPr="00E53BFB">
        <w:rPr>
          <w:lang w:val="en-US"/>
        </w:rPr>
        <w:t xml:space="preserve"> s. </w:t>
      </w:r>
      <w:r w:rsidR="00306406" w:rsidRPr="00E53BFB">
        <w:rPr>
          <w:lang w:val="en-US"/>
        </w:rPr>
        <w:t>55-56.</w:t>
      </w:r>
    </w:p>
  </w:footnote>
  <w:footnote w:id="3">
    <w:p w:rsidR="00065308" w:rsidRPr="000B64DD" w:rsidRDefault="00065308">
      <w:pPr>
        <w:pStyle w:val="Alaviitteenteksti"/>
        <w:rPr>
          <w:lang w:val="en-US"/>
        </w:rPr>
      </w:pPr>
      <w:r>
        <w:rPr>
          <w:rStyle w:val="Alaviitteenviite"/>
        </w:rPr>
        <w:footnoteRef/>
      </w:r>
      <w:r w:rsidRPr="000B64DD">
        <w:rPr>
          <w:lang w:val="en-US"/>
        </w:rPr>
        <w:t xml:space="preserve"> Rubaiyat 2018 s. </w:t>
      </w:r>
      <w:r w:rsidR="000B64DD" w:rsidRPr="000B64DD">
        <w:rPr>
          <w:lang w:val="en-US"/>
        </w:rPr>
        <w:t>125-</w:t>
      </w:r>
      <w:r w:rsidRPr="000B64DD">
        <w:rPr>
          <w:lang w:val="en-US"/>
        </w:rPr>
        <w:t>130</w:t>
      </w:r>
      <w:r w:rsidR="000B64DD">
        <w:rPr>
          <w:lang w:val="en-US"/>
        </w:rPr>
        <w:t xml:space="preserve">; </w:t>
      </w:r>
      <w:r w:rsidR="000B64DD" w:rsidRPr="000B64DD">
        <w:rPr>
          <w:lang w:val="en-US"/>
        </w:rPr>
        <w:t>Law Bhoomi 12.2.2024</w:t>
      </w:r>
      <w:r w:rsidRPr="000B64DD">
        <w:rPr>
          <w:lang w:val="en-US"/>
        </w:rPr>
        <w:t>.</w:t>
      </w:r>
    </w:p>
  </w:footnote>
  <w:footnote w:id="4">
    <w:p w:rsidR="000B64DD" w:rsidRPr="000B64DD" w:rsidRDefault="000B64DD">
      <w:pPr>
        <w:pStyle w:val="Alaviitteenteksti"/>
        <w:rPr>
          <w:lang w:val="en-US"/>
        </w:rPr>
      </w:pPr>
      <w:r>
        <w:rPr>
          <w:rStyle w:val="Alaviitteenviite"/>
        </w:rPr>
        <w:footnoteRef/>
      </w:r>
      <w:r w:rsidRPr="000B64DD">
        <w:rPr>
          <w:lang w:val="en-US"/>
        </w:rPr>
        <w:t xml:space="preserve"> Rubaiyat 2018 s</w:t>
      </w:r>
      <w:r>
        <w:rPr>
          <w:lang w:val="en-US"/>
        </w:rPr>
        <w:t>. 129.</w:t>
      </w:r>
    </w:p>
  </w:footnote>
  <w:footnote w:id="5">
    <w:p w:rsidR="00C856E7" w:rsidRPr="009C7D11" w:rsidRDefault="00C856E7">
      <w:pPr>
        <w:pStyle w:val="Alaviitteenteksti"/>
      </w:pPr>
      <w:r>
        <w:rPr>
          <w:rStyle w:val="Alaviitteenviite"/>
        </w:rPr>
        <w:footnoteRef/>
      </w:r>
      <w:r w:rsidRPr="009C7D11">
        <w:t xml:space="preserve"> Haneef 30.6.2016.</w:t>
      </w:r>
    </w:p>
  </w:footnote>
  <w:footnote w:id="6">
    <w:p w:rsidR="007A2357" w:rsidRPr="002C7E29" w:rsidRDefault="007A2357">
      <w:pPr>
        <w:pStyle w:val="Alaviitteenteksti"/>
      </w:pPr>
      <w:r>
        <w:rPr>
          <w:rStyle w:val="Alaviitteenviite"/>
        </w:rPr>
        <w:footnoteRef/>
      </w:r>
      <w:r w:rsidRPr="002C7E29">
        <w:t xml:space="preserve"> </w:t>
      </w:r>
      <w:proofErr w:type="spellStart"/>
      <w:r w:rsidRPr="004775E8">
        <w:t>Shabana</w:t>
      </w:r>
      <w:proofErr w:type="spellEnd"/>
      <w:r w:rsidRPr="004775E8">
        <w:t xml:space="preserve"> 28</w:t>
      </w:r>
      <w:r w:rsidRPr="002C7E29">
        <w:t>.6.2021.</w:t>
      </w:r>
    </w:p>
  </w:footnote>
  <w:footnote w:id="7">
    <w:p w:rsidR="00306406" w:rsidRDefault="00306406">
      <w:pPr>
        <w:pStyle w:val="Alaviitteenteksti"/>
      </w:pPr>
      <w:r>
        <w:rPr>
          <w:rStyle w:val="Alaviitteenviite"/>
        </w:rPr>
        <w:footnoteRef/>
      </w:r>
      <w:r>
        <w:t xml:space="preserve"> </w:t>
      </w:r>
      <w:proofErr w:type="spellStart"/>
      <w:r w:rsidR="002C7E29">
        <w:t>Weishaupt</w:t>
      </w:r>
      <w:proofErr w:type="spellEnd"/>
      <w:r w:rsidR="002C7E29">
        <w:t xml:space="preserve"> 1.1.2010</w:t>
      </w:r>
      <w:r w:rsidR="002C7E29" w:rsidRPr="002C7E29">
        <w:t xml:space="preserve"> </w:t>
      </w:r>
      <w:r w:rsidRPr="002C7E29">
        <w:t>s. 17 ja 71-72</w:t>
      </w:r>
      <w:r w:rsidR="000B64DD">
        <w:t xml:space="preserve">; </w:t>
      </w:r>
      <w:proofErr w:type="spellStart"/>
      <w:r w:rsidR="000B64DD">
        <w:t>Meherun</w:t>
      </w:r>
      <w:proofErr w:type="spellEnd"/>
      <w:r w:rsidR="000B64DD">
        <w:t xml:space="preserve"> 13.11.2018</w:t>
      </w:r>
      <w:r w:rsidRPr="002C7E29">
        <w:t>.</w:t>
      </w:r>
    </w:p>
  </w:footnote>
  <w:footnote w:id="8">
    <w:p w:rsidR="00C856E7" w:rsidRPr="00306406" w:rsidRDefault="00C856E7">
      <w:pPr>
        <w:pStyle w:val="Alaviitteenteksti"/>
      </w:pPr>
      <w:r>
        <w:rPr>
          <w:rStyle w:val="Alaviitteenviite"/>
        </w:rPr>
        <w:footnoteRef/>
      </w:r>
      <w:r w:rsidRPr="00306406">
        <w:t xml:space="preserve"> </w:t>
      </w:r>
      <w:proofErr w:type="spellStart"/>
      <w:r w:rsidRPr="00982A77">
        <w:t>Rubaiyat</w:t>
      </w:r>
      <w:proofErr w:type="spellEnd"/>
      <w:r w:rsidRPr="00982A77">
        <w:t xml:space="preserve"> </w:t>
      </w:r>
      <w:r w:rsidR="00065308">
        <w:t xml:space="preserve">2018 </w:t>
      </w:r>
      <w:r w:rsidRPr="00306406">
        <w:t>s. 128</w:t>
      </w:r>
      <w:r w:rsidR="000B64DD">
        <w:t xml:space="preserve">; </w:t>
      </w:r>
      <w:proofErr w:type="spellStart"/>
      <w:r w:rsidR="000B64DD">
        <w:t>Meherun</w:t>
      </w:r>
      <w:proofErr w:type="spellEnd"/>
      <w:r w:rsidR="000B64DD">
        <w:t xml:space="preserve"> 13.11.2018</w:t>
      </w:r>
      <w:r w:rsidRPr="00306406">
        <w:t>.</w:t>
      </w:r>
    </w:p>
  </w:footnote>
  <w:footnote w:id="9">
    <w:p w:rsidR="00FB320E" w:rsidRDefault="00FB320E">
      <w:pPr>
        <w:pStyle w:val="Alaviitteenteksti"/>
      </w:pPr>
      <w:r>
        <w:rPr>
          <w:rStyle w:val="Alaviitteenviite"/>
        </w:rPr>
        <w:footnoteRef/>
      </w:r>
      <w:r>
        <w:t xml:space="preserve"> Jahan 2015 s. 77-7</w:t>
      </w:r>
      <w:r w:rsidR="00303989">
        <w:t>9</w:t>
      </w:r>
      <w:r>
        <w:t>.</w:t>
      </w:r>
    </w:p>
  </w:footnote>
  <w:footnote w:id="10">
    <w:p w:rsidR="00306406" w:rsidRPr="002C7E29" w:rsidRDefault="00306406">
      <w:pPr>
        <w:pStyle w:val="Alaviitteenteksti"/>
      </w:pPr>
      <w:r>
        <w:rPr>
          <w:rStyle w:val="Alaviitteenviite"/>
        </w:rPr>
        <w:footnoteRef/>
      </w:r>
      <w:r>
        <w:t xml:space="preserve"> </w:t>
      </w:r>
      <w:proofErr w:type="spellStart"/>
      <w:r w:rsidR="002C7E29">
        <w:t>Weishaupt</w:t>
      </w:r>
      <w:proofErr w:type="spellEnd"/>
      <w:r w:rsidR="002C7E29">
        <w:t xml:space="preserve"> 1.1.</w:t>
      </w:r>
      <w:r w:rsidR="002C7E29" w:rsidRPr="002C7E29">
        <w:t xml:space="preserve">2010 </w:t>
      </w:r>
      <w:r w:rsidRPr="002C7E29">
        <w:t>s. 16, 51 ja 61-67</w:t>
      </w:r>
      <w:r w:rsidR="002731D6">
        <w:t>; Jahan 2015 s. 82-83</w:t>
      </w:r>
      <w:r w:rsidRPr="002C7E29">
        <w:t>.</w:t>
      </w:r>
    </w:p>
  </w:footnote>
  <w:footnote w:id="11">
    <w:p w:rsidR="00306406" w:rsidRDefault="00306406">
      <w:pPr>
        <w:pStyle w:val="Alaviitteenteksti"/>
      </w:pPr>
      <w:r w:rsidRPr="002C7E29">
        <w:rPr>
          <w:rStyle w:val="Alaviitteenviite"/>
        </w:rPr>
        <w:footnoteRef/>
      </w:r>
      <w:r w:rsidRPr="002C7E29">
        <w:t xml:space="preserve"> </w:t>
      </w:r>
      <w:proofErr w:type="spellStart"/>
      <w:r w:rsidR="002C7E29" w:rsidRPr="002C7E29">
        <w:t>Weishaupt</w:t>
      </w:r>
      <w:proofErr w:type="spellEnd"/>
      <w:r w:rsidR="002C7E29" w:rsidRPr="002C7E29">
        <w:t xml:space="preserve"> 1.1.2010 </w:t>
      </w:r>
      <w:r w:rsidRPr="002C7E29">
        <w:t>s. 50</w:t>
      </w:r>
      <w:r w:rsidR="00FB320E">
        <w:t>; Jahan 2015 s. 78</w:t>
      </w:r>
      <w:r w:rsidRPr="002C7E29">
        <w:t>.</w:t>
      </w:r>
    </w:p>
  </w:footnote>
  <w:footnote w:id="12">
    <w:p w:rsidR="002731D6" w:rsidRDefault="002731D6">
      <w:pPr>
        <w:pStyle w:val="Alaviitteenteksti"/>
      </w:pPr>
      <w:r>
        <w:rPr>
          <w:rStyle w:val="Alaviitteenviite"/>
        </w:rPr>
        <w:footnoteRef/>
      </w:r>
      <w:r>
        <w:t xml:space="preserve"> Jahan 2015 s. 90-9</w:t>
      </w:r>
      <w:r w:rsidR="003945BA">
        <w:t>2</w:t>
      </w:r>
      <w:r>
        <w:t>.</w:t>
      </w:r>
    </w:p>
  </w:footnote>
  <w:footnote w:id="13">
    <w:p w:rsidR="00C856E7" w:rsidRPr="00306406" w:rsidRDefault="00C856E7">
      <w:pPr>
        <w:pStyle w:val="Alaviitteenteksti"/>
      </w:pPr>
      <w:r>
        <w:rPr>
          <w:rStyle w:val="Alaviitteenviite"/>
        </w:rPr>
        <w:footnoteRef/>
      </w:r>
      <w:r w:rsidRPr="00306406">
        <w:t xml:space="preserve"> </w:t>
      </w:r>
      <w:proofErr w:type="spellStart"/>
      <w:r w:rsidRPr="00982A77">
        <w:t>Rubaiyat</w:t>
      </w:r>
      <w:proofErr w:type="spellEnd"/>
      <w:r w:rsidRPr="00982A77">
        <w:t xml:space="preserve"> </w:t>
      </w:r>
      <w:r w:rsidR="000B64DD">
        <w:t xml:space="preserve">2018 </w:t>
      </w:r>
      <w:r w:rsidRPr="00306406">
        <w:t>s. 129.</w:t>
      </w:r>
    </w:p>
  </w:footnote>
  <w:footnote w:id="14">
    <w:p w:rsidR="00E105E3" w:rsidRDefault="00E105E3">
      <w:pPr>
        <w:pStyle w:val="Alaviitteenteksti"/>
      </w:pPr>
      <w:r>
        <w:rPr>
          <w:rStyle w:val="Alaviitteenviite"/>
        </w:rPr>
        <w:footnoteRef/>
      </w:r>
      <w:r>
        <w:t xml:space="preserve"> </w:t>
      </w:r>
      <w:proofErr w:type="spellStart"/>
      <w:r w:rsidRPr="004775E8">
        <w:t>Masum</w:t>
      </w:r>
      <w:proofErr w:type="spellEnd"/>
      <w:r w:rsidRPr="004775E8">
        <w:t xml:space="preserve"> </w:t>
      </w:r>
      <w:r>
        <w:t>1.2.2023.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w:t>
          </w:r>
          <w:r w:rsidR="00861420">
            <w:rPr>
              <w:sz w:val="16"/>
              <w:szCs w:val="16"/>
            </w:rPr>
            <w:t>T 876</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4-06-1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A17CEC" w:rsidP="00272D9D">
              <w:pPr>
                <w:pStyle w:val="Yltunniste"/>
                <w:rPr>
                  <w:sz w:val="16"/>
                  <w:szCs w:val="16"/>
                </w:rPr>
              </w:pPr>
              <w:r>
                <w:rPr>
                  <w:rStyle w:val="Tyyli1"/>
                </w:rPr>
                <w:t>17.06.2024</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861420"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850E4A"/>
    <w:multiLevelType w:val="hybridMultilevel"/>
    <w:tmpl w:val="4A366928"/>
    <w:lvl w:ilvl="0" w:tplc="B2B8D6D6">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2F0683E"/>
    <w:multiLevelType w:val="hybridMultilevel"/>
    <w:tmpl w:val="2E70EEC6"/>
    <w:lvl w:ilvl="0" w:tplc="438A6DBC">
      <w:start w:val="1"/>
      <w:numFmt w:val="decimal"/>
      <w:lvlText w:val="%1."/>
      <w:lvlJc w:val="left"/>
      <w:pPr>
        <w:ind w:left="1080" w:hanging="360"/>
      </w:pPr>
      <w:rPr>
        <w:rFonts w:hint="default"/>
        <w:b w:val="0"/>
        <w:color w:val="404040" w:themeColor="text1" w:themeTint="BF"/>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6C6A7E03"/>
    <w:multiLevelType w:val="hybridMultilevel"/>
    <w:tmpl w:val="62CA706C"/>
    <w:lvl w:ilvl="0" w:tplc="C644D380">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5"/>
  </w:num>
  <w:num w:numId="5">
    <w:abstractNumId w:val="3"/>
  </w:num>
  <w:num w:numId="6">
    <w:abstractNumId w:val="8"/>
  </w:num>
  <w:num w:numId="7">
    <w:abstractNumId w:val="13"/>
  </w:num>
  <w:num w:numId="8">
    <w:abstractNumId w:val="12"/>
  </w:num>
  <w:num w:numId="9">
    <w:abstractNumId w:val="12"/>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0"/>
  </w:num>
  <w:num w:numId="19">
    <w:abstractNumId w:val="9"/>
  </w:num>
  <w:num w:numId="20">
    <w:abstractNumId w:val="16"/>
  </w:num>
  <w:num w:numId="21">
    <w:abstractNumId w:val="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10C97"/>
    <w:rsid w:val="0001289F"/>
    <w:rsid w:val="000140FF"/>
    <w:rsid w:val="00022D94"/>
    <w:rsid w:val="000449EA"/>
    <w:rsid w:val="000455E3"/>
    <w:rsid w:val="00046783"/>
    <w:rsid w:val="00047259"/>
    <w:rsid w:val="00063DB7"/>
    <w:rsid w:val="00065308"/>
    <w:rsid w:val="000663E8"/>
    <w:rsid w:val="0007094E"/>
    <w:rsid w:val="00072438"/>
    <w:rsid w:val="00082DFE"/>
    <w:rsid w:val="0009323F"/>
    <w:rsid w:val="00093426"/>
    <w:rsid w:val="000B64DD"/>
    <w:rsid w:val="000B7ABB"/>
    <w:rsid w:val="000D45F8"/>
    <w:rsid w:val="000E1A4B"/>
    <w:rsid w:val="000E2D54"/>
    <w:rsid w:val="000E693C"/>
    <w:rsid w:val="000F4AD8"/>
    <w:rsid w:val="000F6F25"/>
    <w:rsid w:val="000F793B"/>
    <w:rsid w:val="00110B17"/>
    <w:rsid w:val="00117EA9"/>
    <w:rsid w:val="001360E5"/>
    <w:rsid w:val="001758C8"/>
    <w:rsid w:val="0019524D"/>
    <w:rsid w:val="001A4752"/>
    <w:rsid w:val="001B6B07"/>
    <w:rsid w:val="001C3EB2"/>
    <w:rsid w:val="001C422A"/>
    <w:rsid w:val="001D015C"/>
    <w:rsid w:val="001D1831"/>
    <w:rsid w:val="001D587F"/>
    <w:rsid w:val="001D63F6"/>
    <w:rsid w:val="001E21A8"/>
    <w:rsid w:val="001F1B08"/>
    <w:rsid w:val="00206DFC"/>
    <w:rsid w:val="002236DA"/>
    <w:rsid w:val="002248A2"/>
    <w:rsid w:val="00224FD6"/>
    <w:rsid w:val="0022712B"/>
    <w:rsid w:val="00237C15"/>
    <w:rsid w:val="00253B21"/>
    <w:rsid w:val="002571E9"/>
    <w:rsid w:val="002629C5"/>
    <w:rsid w:val="00267906"/>
    <w:rsid w:val="00272D9D"/>
    <w:rsid w:val="002731D6"/>
    <w:rsid w:val="002A6054"/>
    <w:rsid w:val="002B5E48"/>
    <w:rsid w:val="002C2668"/>
    <w:rsid w:val="002C4FEA"/>
    <w:rsid w:val="002C656A"/>
    <w:rsid w:val="002C7E29"/>
    <w:rsid w:val="002D0032"/>
    <w:rsid w:val="002D7383"/>
    <w:rsid w:val="002E0B87"/>
    <w:rsid w:val="002E7DCF"/>
    <w:rsid w:val="002F61E1"/>
    <w:rsid w:val="00303989"/>
    <w:rsid w:val="00306406"/>
    <w:rsid w:val="003077A4"/>
    <w:rsid w:val="003135FC"/>
    <w:rsid w:val="00313CBC"/>
    <w:rsid w:val="003226F0"/>
    <w:rsid w:val="00327816"/>
    <w:rsid w:val="0033622F"/>
    <w:rsid w:val="00337E76"/>
    <w:rsid w:val="00342A30"/>
    <w:rsid w:val="003615B1"/>
    <w:rsid w:val="003673C0"/>
    <w:rsid w:val="00373713"/>
    <w:rsid w:val="00376326"/>
    <w:rsid w:val="00377AEB"/>
    <w:rsid w:val="0038473B"/>
    <w:rsid w:val="0039232D"/>
    <w:rsid w:val="003945BA"/>
    <w:rsid w:val="003B3150"/>
    <w:rsid w:val="003D0AB9"/>
    <w:rsid w:val="004045B4"/>
    <w:rsid w:val="00406FDC"/>
    <w:rsid w:val="00410407"/>
    <w:rsid w:val="0041667A"/>
    <w:rsid w:val="00421708"/>
    <w:rsid w:val="004221B0"/>
    <w:rsid w:val="00423E56"/>
    <w:rsid w:val="0043343B"/>
    <w:rsid w:val="00433BE9"/>
    <w:rsid w:val="0043717D"/>
    <w:rsid w:val="00440722"/>
    <w:rsid w:val="004460C6"/>
    <w:rsid w:val="00460ADC"/>
    <w:rsid w:val="00474B47"/>
    <w:rsid w:val="004775E8"/>
    <w:rsid w:val="00483E37"/>
    <w:rsid w:val="004B2B44"/>
    <w:rsid w:val="004B34E1"/>
    <w:rsid w:val="004D52B3"/>
    <w:rsid w:val="004D76E3"/>
    <w:rsid w:val="004E598B"/>
    <w:rsid w:val="004F15C9"/>
    <w:rsid w:val="004F28FE"/>
    <w:rsid w:val="004F4078"/>
    <w:rsid w:val="00514F89"/>
    <w:rsid w:val="00525360"/>
    <w:rsid w:val="005318CE"/>
    <w:rsid w:val="00543B88"/>
    <w:rsid w:val="00555E75"/>
    <w:rsid w:val="005814A1"/>
    <w:rsid w:val="00583FE4"/>
    <w:rsid w:val="005A309A"/>
    <w:rsid w:val="005B00BB"/>
    <w:rsid w:val="005B3A3F"/>
    <w:rsid w:val="005B47D8"/>
    <w:rsid w:val="005D7EB5"/>
    <w:rsid w:val="005F163B"/>
    <w:rsid w:val="00601F27"/>
    <w:rsid w:val="00620595"/>
    <w:rsid w:val="00627C21"/>
    <w:rsid w:val="00633597"/>
    <w:rsid w:val="0064460B"/>
    <w:rsid w:val="0064589F"/>
    <w:rsid w:val="00662B56"/>
    <w:rsid w:val="00686CF3"/>
    <w:rsid w:val="006A2F5D"/>
    <w:rsid w:val="006B1508"/>
    <w:rsid w:val="006B3E85"/>
    <w:rsid w:val="006B4626"/>
    <w:rsid w:val="006D3068"/>
    <w:rsid w:val="006E7D0B"/>
    <w:rsid w:val="006F0B7C"/>
    <w:rsid w:val="0070377D"/>
    <w:rsid w:val="007168DA"/>
    <w:rsid w:val="0074158A"/>
    <w:rsid w:val="00751EBB"/>
    <w:rsid w:val="00785D58"/>
    <w:rsid w:val="00793364"/>
    <w:rsid w:val="007A2357"/>
    <w:rsid w:val="007B2D20"/>
    <w:rsid w:val="007C25EB"/>
    <w:rsid w:val="007C4B6F"/>
    <w:rsid w:val="007C5BB2"/>
    <w:rsid w:val="007E0069"/>
    <w:rsid w:val="007E40F1"/>
    <w:rsid w:val="00803B42"/>
    <w:rsid w:val="008350F0"/>
    <w:rsid w:val="0083545D"/>
    <w:rsid w:val="00835734"/>
    <w:rsid w:val="00845940"/>
    <w:rsid w:val="008571C0"/>
    <w:rsid w:val="00860C12"/>
    <w:rsid w:val="00861420"/>
    <w:rsid w:val="008755BF"/>
    <w:rsid w:val="008B2637"/>
    <w:rsid w:val="008B4C53"/>
    <w:rsid w:val="008C6A0E"/>
    <w:rsid w:val="008E0129"/>
    <w:rsid w:val="008F20FD"/>
    <w:rsid w:val="008F2AAB"/>
    <w:rsid w:val="0090479F"/>
    <w:rsid w:val="009158D2"/>
    <w:rsid w:val="009230EE"/>
    <w:rsid w:val="009373F1"/>
    <w:rsid w:val="00982A77"/>
    <w:rsid w:val="009B606B"/>
    <w:rsid w:val="009C7D11"/>
    <w:rsid w:val="009D44A2"/>
    <w:rsid w:val="009E0F44"/>
    <w:rsid w:val="009E67AA"/>
    <w:rsid w:val="00A04FF1"/>
    <w:rsid w:val="00A058E4"/>
    <w:rsid w:val="00A14DBA"/>
    <w:rsid w:val="00A17CEC"/>
    <w:rsid w:val="00A900EA"/>
    <w:rsid w:val="00AC4FDE"/>
    <w:rsid w:val="00AC5E4B"/>
    <w:rsid w:val="00AE08A1"/>
    <w:rsid w:val="00AE54AA"/>
    <w:rsid w:val="00B112B8"/>
    <w:rsid w:val="00B33381"/>
    <w:rsid w:val="00B37882"/>
    <w:rsid w:val="00B529CE"/>
    <w:rsid w:val="00B65278"/>
    <w:rsid w:val="00B70293"/>
    <w:rsid w:val="00B96A72"/>
    <w:rsid w:val="00BA2164"/>
    <w:rsid w:val="00BB785D"/>
    <w:rsid w:val="00BC1CB7"/>
    <w:rsid w:val="00BC367A"/>
    <w:rsid w:val="00BE0837"/>
    <w:rsid w:val="00BE608B"/>
    <w:rsid w:val="00BF744C"/>
    <w:rsid w:val="00C04374"/>
    <w:rsid w:val="00C06FCB"/>
    <w:rsid w:val="00C1035E"/>
    <w:rsid w:val="00C112FB"/>
    <w:rsid w:val="00C1302F"/>
    <w:rsid w:val="00C302C6"/>
    <w:rsid w:val="00C42A15"/>
    <w:rsid w:val="00C74089"/>
    <w:rsid w:val="00C747DB"/>
    <w:rsid w:val="00C856E7"/>
    <w:rsid w:val="00C90D86"/>
    <w:rsid w:val="00C95A8B"/>
    <w:rsid w:val="00CB6455"/>
    <w:rsid w:val="00CC3CAE"/>
    <w:rsid w:val="00CD5E8B"/>
    <w:rsid w:val="00D076D9"/>
    <w:rsid w:val="00D130E2"/>
    <w:rsid w:val="00D152E0"/>
    <w:rsid w:val="00D171E5"/>
    <w:rsid w:val="00D205C8"/>
    <w:rsid w:val="00D630EB"/>
    <w:rsid w:val="00D6472E"/>
    <w:rsid w:val="00D724F3"/>
    <w:rsid w:val="00D85581"/>
    <w:rsid w:val="00D93433"/>
    <w:rsid w:val="00D9702B"/>
    <w:rsid w:val="00DB256D"/>
    <w:rsid w:val="00DC0720"/>
    <w:rsid w:val="00DC1073"/>
    <w:rsid w:val="00DC52E7"/>
    <w:rsid w:val="00DC565C"/>
    <w:rsid w:val="00DC6CD6"/>
    <w:rsid w:val="00DC729C"/>
    <w:rsid w:val="00DD0451"/>
    <w:rsid w:val="00DF4C39"/>
    <w:rsid w:val="00E0146F"/>
    <w:rsid w:val="00E01537"/>
    <w:rsid w:val="00E100BE"/>
    <w:rsid w:val="00E105E3"/>
    <w:rsid w:val="00E10F4B"/>
    <w:rsid w:val="00E15EE7"/>
    <w:rsid w:val="00E424D1"/>
    <w:rsid w:val="00E453FA"/>
    <w:rsid w:val="00E53BFB"/>
    <w:rsid w:val="00E61ADE"/>
    <w:rsid w:val="00E61B04"/>
    <w:rsid w:val="00E6371A"/>
    <w:rsid w:val="00E64CFC"/>
    <w:rsid w:val="00E66BD8"/>
    <w:rsid w:val="00E85D86"/>
    <w:rsid w:val="00EA211A"/>
    <w:rsid w:val="00EA4FE4"/>
    <w:rsid w:val="00EB6C6D"/>
    <w:rsid w:val="00EC45CF"/>
    <w:rsid w:val="00ED148F"/>
    <w:rsid w:val="00ED62E3"/>
    <w:rsid w:val="00EF6FCF"/>
    <w:rsid w:val="00F04AE6"/>
    <w:rsid w:val="00F202D3"/>
    <w:rsid w:val="00F40646"/>
    <w:rsid w:val="00F43553"/>
    <w:rsid w:val="00F81E6B"/>
    <w:rsid w:val="00F82F9C"/>
    <w:rsid w:val="00F9400E"/>
    <w:rsid w:val="00FB090D"/>
    <w:rsid w:val="00FB320E"/>
    <w:rsid w:val="00FB4752"/>
    <w:rsid w:val="00FD3DC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E5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ep.iium.edu.my/51796/" TargetMode="External"/><Relationship Id="rId13" Type="http://schemas.openxmlformats.org/officeDocument/2006/relationships/hyperlink" Target="https://bildbd.com/index.php/blj/article/download/57/55/55"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thedailystar.net/law-our-rights/rights-advocacy/news/norms-custody-and-guardianship-1659541" TargetMode="External"/><Relationship Id="rId17" Type="http://schemas.openxmlformats.org/officeDocument/2006/relationships/footer" Target="footer1.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dlawpost.com/2023/02/the-mother-will-be-guardian-of.html"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lawbhoomi.com/acknowledgement-of-paternity-under-muslim-law-iqrar-e-nasab/"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aarcentre.com/ojs3/index.php/jaash/article/view/47/236" TargetMode="External"/><Relationship Id="rId14" Type="http://schemas.openxmlformats.org/officeDocument/2006/relationships/hyperlink" Target="https://islamiclaw.blog/2021/06/28/islamic-law-of-paternity-and-dna-evidence/"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7D25AA"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7D25AA"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7D25AA"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0D1700"/>
    <w:rsid w:val="00433257"/>
    <w:rsid w:val="00461EFF"/>
    <w:rsid w:val="007036D0"/>
    <w:rsid w:val="00783133"/>
    <w:rsid w:val="007D25AA"/>
    <w:rsid w:val="008F378B"/>
    <w:rsid w:val="00A7340D"/>
    <w:rsid w:val="00C53F5B"/>
    <w:rsid w:val="00FC5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CHILDREN,CHILD CUSTODY,ILLEGITIMATE CHILDREN,PATERNITY,BIRTH,BIRTH CERTIFICATES,REGISTERS,REGISTRATION,FATHERS,MOTHERS,PARENTS,CHILDREN'S RIGHTS,DOCUMENTS,DIPLOMAS,LEGALISATION,MARRIED COUPLES,SPOUSES,COHABITATION,ADMINISTRATIVE PROCEDURE,CIVIL LAW</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Bangladesh</TermName>
          <TermId xmlns="http://schemas.microsoft.com/office/infopath/2007/PartnerControls">b7b7a30b-0186-4f59-afd5-54c2eb36fb65</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2024-06-16T22:00:00+00:00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6</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17.06.2024 Julkinen
Bangladesh / Avioliiton ulkopuolella syntyneen lapsen isyys ja huoltajuus 
Bangladesh / Paternity and custody of an extramarital child
Kysymykset
1. Millaisella menettelyllä miehen isyys voidaan vahvistaa, kun lapsi syntyy kokonaan avioliiton ulkopuolella tai vanhempien avioliitto on ns. epävirallinen, rekisteröimätön avioliitto?
2. Mikä asiakirja on pätevä/lainmukainen osoitus vahvistetusta isyydestä? Onko syntymätodistus, jossa isän nimi on mainittu, osoitus siitä, että isyys on virallisesti todettu ja vahvistettu?
3. Miten (virallisen) avioliiton ulkopuolella syntyneen lapsen huoltajuus määräytyy?
4. Onko jotain asiakirjoja, joilla vanhempi voi osoittaa huoltajuutensa?
Questions
1. How can paternity be confirmed, when the child is born totally out of wedlock or parents are married inofficially unregistered?
2. What document is a legal certificate of confirmed paternity? Would a birth certificate with father’s name indicate official confirmation</COIDocAbstract>
    <COIWSGroundsRejection xmlns="b5be3156-7e14-46bc-bfca-5c242eb3de3f" xsi:nil="true"/>
    <COIDocAuthors xmlns="e235e197-502c-49f1-8696-39d199cd5131">
      <Value>143</Value>
    </COIDocAuthors>
    <COIDocID xmlns="b5be3156-7e14-46bc-bfca-5c242eb3de3f">694</COIDocID>
    <_dlc_DocId xmlns="e235e197-502c-49f1-8696-39d199cd5131">FI011-215589946-12132</_dlc_DocId>
    <_dlc_DocIdUrl xmlns="e235e197-502c-49f1-8696-39d199cd5131">
      <Url>https://coiadmin.euaa.europa.eu/administration/finland/_layouts/15/DocIdRedir.aspx?ID=FI011-215589946-12132</Url>
      <Description>FI011-215589946-12132</Description>
    </_dlc_DocIdUrl>
  </documentManagement>
</p:properties>
</file>

<file path=customXml/itemProps1.xml><?xml version="1.0" encoding="utf-8"?>
<ds:datastoreItem xmlns:ds="http://schemas.openxmlformats.org/officeDocument/2006/customXml" ds:itemID="{31A731B2-CDDD-4AC7-9079-0CE201FFACFB}">
  <ds:schemaRefs>
    <ds:schemaRef ds:uri="http://schemas.openxmlformats.org/officeDocument/2006/bibliography"/>
  </ds:schemaRefs>
</ds:datastoreItem>
</file>

<file path=customXml/itemProps2.xml><?xml version="1.0" encoding="utf-8"?>
<ds:datastoreItem xmlns:ds="http://schemas.openxmlformats.org/officeDocument/2006/customXml" ds:itemID="{80C34DC9-E126-4B59-9A70-F5DC22C3CFE8}"/>
</file>

<file path=customXml/itemProps3.xml><?xml version="1.0" encoding="utf-8"?>
<ds:datastoreItem xmlns:ds="http://schemas.openxmlformats.org/officeDocument/2006/customXml" ds:itemID="{77FD0B66-BBA6-451D-B052-13D53330BC05}"/>
</file>

<file path=customXml/itemProps4.xml><?xml version="1.0" encoding="utf-8"?>
<ds:datastoreItem xmlns:ds="http://schemas.openxmlformats.org/officeDocument/2006/customXml" ds:itemID="{936C0487-A913-464E-958E-761DEB78DAE0}"/>
</file>

<file path=customXml/itemProps5.xml><?xml version="1.0" encoding="utf-8"?>
<ds:datastoreItem xmlns:ds="http://schemas.openxmlformats.org/officeDocument/2006/customXml" ds:itemID="{51F0A373-D25B-4ADF-983B-0F40066CA5EA}"/>
</file>

<file path=customXml/itemProps6.xml><?xml version="1.0" encoding="utf-8"?>
<ds:datastoreItem xmlns:ds="http://schemas.openxmlformats.org/officeDocument/2006/customXml" ds:itemID="{31B8447B-5793-499C-B3DB-8C4FE66949AF}"/>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8484</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  Avioliiton ulkopuolella syntyneen lapsen isyys ja huoltajuus // Bangladesh / Paternity and custody of an extramarital child</dc:title>
  <dc:creator/>
  <cp:lastModifiedBy/>
  <cp:revision>1</cp:revision>
  <dcterms:created xsi:type="dcterms:W3CDTF">2024-06-17T07:35:00Z</dcterms:created>
  <dcterms:modified xsi:type="dcterms:W3CDTF">2024-06-17T07:35:00Z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ef49170a-2ff5-4c02-99a8-2c87b0e6b9b5</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6;#Bangladesh|b7b7a30b-0186-4f59-afd5-54c2eb36fb65</vt:lpwstr>
  </property>
  <property fmtid="{D5CDD505-2E9C-101B-9397-08002B2CF9AE}" pid="9" name="COIInformTypeMM">
    <vt:lpwstr>4;#Response to COI Query|74af11f0-82c2-4825-bd8f-d6b1cac3a3aa</vt:lpwstr>
  </property>
</Properties>
</file>