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041D32" w:rsidRDefault="00C82C01"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041D32" w:rsidRPr="00041D32">
            <w:rPr>
              <w:rStyle w:val="Otsikko1Char"/>
            </w:rPr>
            <w:t>Afganistan</w:t>
          </w:r>
          <w:r w:rsidR="00272D9D" w:rsidRPr="00041D32">
            <w:rPr>
              <w:rStyle w:val="Otsikko1Char"/>
            </w:rPr>
            <w:t xml:space="preserve"> / </w:t>
          </w:r>
          <w:r w:rsidR="00041D32" w:rsidRPr="00041D32">
            <w:rPr>
              <w:rStyle w:val="Otsikko1Char"/>
            </w:rPr>
            <w:t>Taliban-hallinnon suhtautuminen S</w:t>
          </w:r>
          <w:r w:rsidR="00041D32">
            <w:rPr>
              <w:rStyle w:val="Otsikko1Char"/>
            </w:rPr>
            <w:t xml:space="preserve">yyriassa </w:t>
          </w:r>
          <w:proofErr w:type="spellStart"/>
          <w:r w:rsidR="00041D32">
            <w:rPr>
              <w:rStyle w:val="Otsikko1Char"/>
            </w:rPr>
            <w:t>Fatemiyoun</w:t>
          </w:r>
          <w:proofErr w:type="spellEnd"/>
          <w:r w:rsidR="00041D32">
            <w:rPr>
              <w:rStyle w:val="Otsikko1Char"/>
            </w:rPr>
            <w:t>-joukoissa taistelleisiin henkilöihi</w:t>
          </w:r>
          <w:r w:rsidR="00BB13CF">
            <w:rPr>
              <w:rStyle w:val="Otsikko1Char"/>
            </w:rPr>
            <w:t>n</w:t>
          </w:r>
        </w:sdtContent>
      </w:sdt>
      <w:r w:rsidR="00082DFE" w:rsidRPr="00041D32">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041D32" w:rsidP="00082DFE">
          <w:pPr>
            <w:rPr>
              <w:b/>
              <w:lang w:val="en-GB"/>
            </w:rPr>
          </w:pPr>
          <w:r>
            <w:rPr>
              <w:rStyle w:val="Otsikko1Char"/>
              <w:lang w:val="en-GB"/>
            </w:rPr>
            <w:t>Afghanistan</w:t>
          </w:r>
          <w:r w:rsidR="00272D9D">
            <w:rPr>
              <w:rStyle w:val="Otsikko1Char"/>
              <w:lang w:val="en-GB"/>
            </w:rPr>
            <w:t xml:space="preserve"> / T</w:t>
          </w:r>
          <w:r>
            <w:rPr>
              <w:rStyle w:val="Otsikko1Char"/>
              <w:lang w:val="en-GB"/>
            </w:rPr>
            <w:t xml:space="preserve">he situation of former </w:t>
          </w:r>
          <w:proofErr w:type="spellStart"/>
          <w:r>
            <w:rPr>
              <w:rStyle w:val="Otsikko1Char"/>
              <w:lang w:val="en-GB"/>
            </w:rPr>
            <w:t>Fatemiyoun</w:t>
          </w:r>
          <w:proofErr w:type="spellEnd"/>
          <w:r>
            <w:rPr>
              <w:rStyle w:val="Otsikko1Char"/>
              <w:lang w:val="en-GB"/>
            </w:rPr>
            <w:t xml:space="preserve"> fighters under the de facto Taliban regime</w:t>
          </w:r>
        </w:p>
      </w:sdtContent>
    </w:sdt>
    <w:p w:rsidR="00082DFE" w:rsidRDefault="00C82C01" w:rsidP="00082DFE">
      <w:pPr>
        <w:rPr>
          <w:b/>
        </w:rPr>
      </w:pPr>
      <w:r>
        <w:rPr>
          <w:b/>
        </w:rPr>
        <w:pict>
          <v:rect id="_x0000_i1026"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6A0850" w:rsidP="006A0850">
          <w:r>
            <w:br/>
            <w:t xml:space="preserve">1. </w:t>
          </w:r>
          <w:r w:rsidR="00BB13CF">
            <w:t xml:space="preserve">Miten Taliban-liike ja Taliban-hallinto ovat suhtautuneet Syyriassa </w:t>
          </w:r>
          <w:proofErr w:type="spellStart"/>
          <w:r w:rsidR="00BB13CF">
            <w:t>Fatemiyoun</w:t>
          </w:r>
          <w:proofErr w:type="spellEnd"/>
          <w:r w:rsidR="00BB13CF">
            <w:t>-joukoissa taistelleisiin henkilöihin?</w:t>
          </w:r>
          <w:r w:rsidR="00BB13CF">
            <w:br/>
          </w:r>
          <w:r w:rsidR="00BB13CF">
            <w:br/>
            <w:t>2.</w:t>
          </w:r>
          <w:r>
            <w:t xml:space="preserve"> </w:t>
          </w:r>
          <w:r w:rsidR="00BB13CF">
            <w:t xml:space="preserve">Onko </w:t>
          </w:r>
          <w:proofErr w:type="spellStart"/>
          <w:r w:rsidR="00BB13CF">
            <w:t>Fatemiyoun</w:t>
          </w:r>
          <w:proofErr w:type="spellEnd"/>
          <w:r w:rsidR="00BB13CF">
            <w:t>-joukoissa taistelleisiin kohdistettu oikeudenloukkauksia Afganistanissa erityisesti Taliban-liikkeen 2021 valtaannousun jälkeen?</w:t>
          </w:r>
        </w:p>
      </w:sdtContent>
    </w:sdt>
    <w:p w:rsidR="00082DFE" w:rsidRDefault="00082DFE" w:rsidP="00082DFE"/>
    <w:p w:rsidR="00082DFE" w:rsidRPr="00E76B61" w:rsidRDefault="00082DFE" w:rsidP="00082DFE">
      <w:pPr>
        <w:rPr>
          <w:b/>
          <w:bCs/>
          <w:i/>
          <w:iCs/>
          <w:lang w:val="en-US"/>
        </w:rPr>
      </w:pPr>
      <w:r w:rsidRPr="00E76B61">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val="0"/>
          <w:iCs w:val="0"/>
          <w:color w:val="auto"/>
        </w:rPr>
      </w:sdtEndPr>
      <w:sdtContent>
        <w:p w:rsidR="00082DFE" w:rsidRPr="00967465" w:rsidRDefault="00967465" w:rsidP="00967465">
          <w:pPr>
            <w:rPr>
              <w:b/>
              <w:bCs/>
              <w:i/>
              <w:iCs/>
              <w:lang w:val="en-US"/>
            </w:rPr>
          </w:pPr>
          <w:r w:rsidRPr="00967465">
            <w:rPr>
              <w:rStyle w:val="LainausChar"/>
              <w:lang w:val="en-US"/>
            </w:rPr>
            <w:br/>
            <w:t xml:space="preserve">1. What is the situation of former </w:t>
          </w:r>
          <w:proofErr w:type="spellStart"/>
          <w:r w:rsidRPr="00967465">
            <w:rPr>
              <w:rStyle w:val="LainausChar"/>
              <w:lang w:val="en-US"/>
            </w:rPr>
            <w:t>Fatemiyoun</w:t>
          </w:r>
          <w:proofErr w:type="spellEnd"/>
          <w:r w:rsidRPr="00967465">
            <w:rPr>
              <w:rStyle w:val="LainausChar"/>
              <w:lang w:val="en-US"/>
            </w:rPr>
            <w:t xml:space="preserve"> fighters under the new Taliban regime?</w:t>
          </w:r>
          <w:r w:rsidRPr="00967465">
            <w:rPr>
              <w:rStyle w:val="LainausChar"/>
              <w:lang w:val="en-US"/>
            </w:rPr>
            <w:br/>
          </w:r>
          <w:r w:rsidRPr="00967465">
            <w:rPr>
              <w:lang w:val="en-US"/>
            </w:rPr>
            <w:t xml:space="preserve">2. </w:t>
          </w:r>
          <w:r>
            <w:rPr>
              <w:i/>
              <w:lang w:val="en-US"/>
            </w:rPr>
            <w:t xml:space="preserve">Have there been </w:t>
          </w:r>
          <w:r w:rsidR="000F3708">
            <w:rPr>
              <w:i/>
              <w:lang w:val="en-US"/>
            </w:rPr>
            <w:t>infringements against</w:t>
          </w:r>
          <w:r>
            <w:rPr>
              <w:i/>
              <w:lang w:val="en-US"/>
            </w:rPr>
            <w:t xml:space="preserve"> former </w:t>
          </w:r>
          <w:proofErr w:type="spellStart"/>
          <w:r>
            <w:rPr>
              <w:i/>
              <w:lang w:val="en-US"/>
            </w:rPr>
            <w:t>Fatemiyoun</w:t>
          </w:r>
          <w:proofErr w:type="spellEnd"/>
          <w:r>
            <w:rPr>
              <w:i/>
              <w:lang w:val="en-US"/>
            </w:rPr>
            <w:t xml:space="preserve"> fighters especially after the Taliban takeover in 2021?</w:t>
          </w:r>
        </w:p>
      </w:sdtContent>
    </w:sdt>
    <w:p w:rsidR="00082DFE" w:rsidRDefault="00C82C01" w:rsidP="00082DFE">
      <w:pPr>
        <w:pStyle w:val="LeiptekstiMigri"/>
        <w:ind w:left="0"/>
        <w:rPr>
          <w:b/>
        </w:rPr>
      </w:pPr>
      <w:r>
        <w:rPr>
          <w:b/>
        </w:rPr>
        <w:pict>
          <v:rect id="_x0000_i1027" style="width:0;height:1.5pt" o:hralign="center" o:bullet="t" o:hrstd="t" o:hr="t" fillcolor="#a0a0a0" stroked="f"/>
        </w:pict>
      </w:r>
    </w:p>
    <w:p w:rsidR="006E6DC1" w:rsidRDefault="006E6DC1" w:rsidP="00082DFE">
      <w:pPr>
        <w:pStyle w:val="LeiptekstiMigri"/>
        <w:ind w:left="0"/>
        <w:rPr>
          <w:lang w:val="en-GB"/>
        </w:rPr>
      </w:pPr>
    </w:p>
    <w:p w:rsidR="00F9436C" w:rsidRDefault="00F9436C" w:rsidP="00082DFE">
      <w:pPr>
        <w:pStyle w:val="LeiptekstiMigri"/>
        <w:ind w:left="0"/>
      </w:pPr>
      <w:proofErr w:type="spellStart"/>
      <w:r w:rsidRPr="00F9436C">
        <w:t>Liwa</w:t>
      </w:r>
      <w:proofErr w:type="spellEnd"/>
      <w:r w:rsidRPr="00F9436C">
        <w:t xml:space="preserve"> </w:t>
      </w:r>
      <w:proofErr w:type="spellStart"/>
      <w:r w:rsidRPr="00F9436C">
        <w:t>Fatemiyoun</w:t>
      </w:r>
      <w:proofErr w:type="spellEnd"/>
      <w:r w:rsidRPr="00F9436C">
        <w:t xml:space="preserve"> -joukkoja käsitellään tarkemmin maatietopalvelun kyselyvastauksessa </w:t>
      </w:r>
      <w:bookmarkStart w:id="0" w:name="_Hlk110324679"/>
      <w:r w:rsidRPr="00F9436C">
        <w:t xml:space="preserve">”Syyria / Iran / </w:t>
      </w:r>
      <w:proofErr w:type="spellStart"/>
      <w:r w:rsidRPr="00F9436C">
        <w:t>Liwa</w:t>
      </w:r>
      <w:proofErr w:type="spellEnd"/>
      <w:r w:rsidRPr="00F9436C">
        <w:t xml:space="preserve"> </w:t>
      </w:r>
      <w:proofErr w:type="spellStart"/>
      <w:r w:rsidRPr="00F9436C">
        <w:t>Fatemiyoun</w:t>
      </w:r>
      <w:proofErr w:type="spellEnd"/>
      <w:r w:rsidRPr="00F9436C">
        <w:t xml:space="preserve">, toiminta, johto, palvelusehdot, pakkovärväys, Iranin vallankumouskaarti, </w:t>
      </w:r>
      <w:proofErr w:type="spellStart"/>
      <w:r w:rsidRPr="00F9436C">
        <w:t>Quds</w:t>
      </w:r>
      <w:proofErr w:type="spellEnd"/>
      <w:r w:rsidRPr="00F9436C">
        <w:t xml:space="preserve">-joukot, </w:t>
      </w:r>
      <w:proofErr w:type="spellStart"/>
      <w:r w:rsidRPr="00F9436C">
        <w:t>shiiamilitiat</w:t>
      </w:r>
      <w:proofErr w:type="spellEnd"/>
      <w:r w:rsidRPr="00F9436C">
        <w:t xml:space="preserve">” (16.7.2018). Taistelijoihin </w:t>
      </w:r>
      <w:r>
        <w:t xml:space="preserve">Afganistanissa </w:t>
      </w:r>
      <w:r w:rsidRPr="00F9436C">
        <w:t>kohdistuvia seurauksia on aiemmin käsitelty maatietopalvelun kyselyvastauksissa ”Afganistan / Taisteleminen Syyriassa ja siihen liittyvät rangaistukset Afganistanissa” (12.7.2018, päivi</w:t>
      </w:r>
      <w:r>
        <w:t>tykset</w:t>
      </w:r>
      <w:r w:rsidRPr="00F9436C">
        <w:t xml:space="preserve"> 18.2.2019</w:t>
      </w:r>
      <w:r>
        <w:t xml:space="preserve"> ja 28.6.2019</w:t>
      </w:r>
      <w:r w:rsidRPr="00F9436C">
        <w:t>).</w:t>
      </w:r>
    </w:p>
    <w:bookmarkEnd w:id="0"/>
    <w:p w:rsidR="008C3676" w:rsidRDefault="008C3676" w:rsidP="00082DFE">
      <w:pPr>
        <w:pStyle w:val="LeiptekstiMigri"/>
        <w:ind w:left="0"/>
      </w:pPr>
    </w:p>
    <w:p w:rsidR="00082DFE" w:rsidRDefault="00967465" w:rsidP="00967465">
      <w:pPr>
        <w:pStyle w:val="Otsikko2"/>
      </w:pPr>
      <w:r>
        <w:t xml:space="preserve">Miten Taliban-liike ja Taliban-hallinto ovat suhtautuneet Syyriassa </w:t>
      </w:r>
      <w:proofErr w:type="spellStart"/>
      <w:r>
        <w:t>Fatemiyoun</w:t>
      </w:r>
      <w:proofErr w:type="spellEnd"/>
      <w:r>
        <w:t>-joukoissa taistelleisiin henkilöihin?</w:t>
      </w:r>
    </w:p>
    <w:p w:rsidR="00DC062A" w:rsidRDefault="002A505A" w:rsidP="00321B1A">
      <w:r>
        <w:t>Afganistaniin arvioidaan palanneen</w:t>
      </w:r>
      <w:r w:rsidR="008867A8">
        <w:t xml:space="preserve"> useita</w:t>
      </w:r>
      <w:r>
        <w:t xml:space="preserve"> tuhansia Syyriassa taistelleita </w:t>
      </w:r>
      <w:proofErr w:type="spellStart"/>
      <w:r>
        <w:t>Fatemiyoun</w:t>
      </w:r>
      <w:proofErr w:type="spellEnd"/>
      <w:r>
        <w:t>-joukkojen jäseniä</w:t>
      </w:r>
      <w:r w:rsidR="008867A8">
        <w:t xml:space="preserve">, jotka ovat pääosin asettuneet Keski-Afganistanin ja Länsi-Afganistanin </w:t>
      </w:r>
      <w:proofErr w:type="spellStart"/>
      <w:r w:rsidR="008867A8">
        <w:t>hazaraenemmistöisille</w:t>
      </w:r>
      <w:proofErr w:type="spellEnd"/>
      <w:r w:rsidR="008867A8">
        <w:t xml:space="preserve"> alueille</w:t>
      </w:r>
      <w:r>
        <w:t>.</w:t>
      </w:r>
      <w:r w:rsidR="006E03D6">
        <w:t xml:space="preserve"> Taistelijat pyrkivät yleensä pitämään matalaa profiilia toiminnastaan </w:t>
      </w:r>
      <w:proofErr w:type="spellStart"/>
      <w:r w:rsidR="006E03D6">
        <w:t>Fatemiyoun</w:t>
      </w:r>
      <w:proofErr w:type="spellEnd"/>
      <w:r w:rsidR="006E03D6">
        <w:t>-joukoissa.</w:t>
      </w:r>
      <w:r>
        <w:rPr>
          <w:rStyle w:val="Alaviitteenviite"/>
        </w:rPr>
        <w:footnoteReference w:id="1"/>
      </w:r>
      <w:r w:rsidR="00321B1A">
        <w:t xml:space="preserve"> </w:t>
      </w:r>
    </w:p>
    <w:p w:rsidR="00A106A1" w:rsidRDefault="002838A4" w:rsidP="00321B1A">
      <w:r>
        <w:t xml:space="preserve">Ennen Taliban-liikkeen valtaannousua </w:t>
      </w:r>
      <w:r w:rsidR="00C63385">
        <w:t xml:space="preserve">15.8.2021 </w:t>
      </w:r>
      <w:r>
        <w:t xml:space="preserve">useissa medioissa esiintyi spekulaatioita, joiden mukaan Iran aikoisi mobilisoida </w:t>
      </w:r>
      <w:proofErr w:type="spellStart"/>
      <w:r>
        <w:t>Fatemiyoun</w:t>
      </w:r>
      <w:proofErr w:type="spellEnd"/>
      <w:r>
        <w:t xml:space="preserve">-joukot </w:t>
      </w:r>
      <w:r w:rsidR="002C66CD">
        <w:t>puolustamaan shiiaväestö</w:t>
      </w:r>
      <w:r w:rsidR="0038703F">
        <w:t xml:space="preserve">nosaa </w:t>
      </w:r>
      <w:r>
        <w:lastRenderedPageBreak/>
        <w:t>Afganistanissa.</w:t>
      </w:r>
      <w:r w:rsidR="008174A8">
        <w:rPr>
          <w:rStyle w:val="Alaviitteenviite"/>
        </w:rPr>
        <w:footnoteReference w:id="2"/>
      </w:r>
      <w:r>
        <w:t xml:space="preserve"> Tämä skenaario ei kuitenkaan</w:t>
      </w:r>
      <w:r w:rsidR="003807C9">
        <w:t xml:space="preserve"> </w:t>
      </w:r>
      <w:r>
        <w:t>toteutunut</w:t>
      </w:r>
      <w:r w:rsidR="00E35030">
        <w:t>,</w:t>
      </w:r>
      <w:r w:rsidR="00D836C1">
        <w:t xml:space="preserve"> ja </w:t>
      </w:r>
      <w:proofErr w:type="spellStart"/>
      <w:r w:rsidR="00D836C1">
        <w:t>Fatemiyoun</w:t>
      </w:r>
      <w:proofErr w:type="spellEnd"/>
      <w:r w:rsidR="00D836C1">
        <w:t xml:space="preserve">-joukot </w:t>
      </w:r>
      <w:r w:rsidR="003807C9">
        <w:t xml:space="preserve">pidättäytyivät </w:t>
      </w:r>
      <w:r w:rsidR="00D836C1">
        <w:t>taistelemasta tai muulla tavoin asettumasta Talibania vastaan</w:t>
      </w:r>
      <w:r w:rsidR="00CA0AB8">
        <w:rPr>
          <w:rStyle w:val="Alaviitteenviite"/>
        </w:rPr>
        <w:footnoteReference w:id="3"/>
      </w:r>
      <w:r w:rsidR="007F0324">
        <w:t>.</w:t>
      </w:r>
      <w:r w:rsidR="001469F6">
        <w:t xml:space="preserve"> </w:t>
      </w:r>
      <w:r w:rsidR="0090616B">
        <w:t xml:space="preserve"> Sen sijaan</w:t>
      </w:r>
      <w:r w:rsidR="0090616B" w:rsidRPr="0090616B">
        <w:t xml:space="preserve"> </w:t>
      </w:r>
      <w:proofErr w:type="spellStart"/>
      <w:r w:rsidR="0090616B">
        <w:t>Fatemiyoun</w:t>
      </w:r>
      <w:proofErr w:type="spellEnd"/>
      <w:r w:rsidR="0090616B">
        <w:t>-joukot julkaisivat heinäkuussa 2021 ja Taliban-liikkeen valtaannousun jälkeen elokuussa 2021 virallisia kannanottoja, joissa ne ilmoittivat tuestaan Talibanille.</w:t>
      </w:r>
      <w:r w:rsidR="0090616B">
        <w:rPr>
          <w:rStyle w:val="Alaviitteenviite"/>
        </w:rPr>
        <w:footnoteReference w:id="4"/>
      </w:r>
      <w:r w:rsidR="0090616B">
        <w:t xml:space="preserve"> Taliban-liike ei omasta puolestaan ole tehnyt virallista linjausta </w:t>
      </w:r>
      <w:proofErr w:type="spellStart"/>
      <w:r w:rsidR="0090616B">
        <w:t>Fatemiyoun</w:t>
      </w:r>
      <w:proofErr w:type="spellEnd"/>
      <w:r w:rsidR="0090616B">
        <w:t>-taistelijoita koskien</w:t>
      </w:r>
      <w:r w:rsidR="000121AC">
        <w:rPr>
          <w:rStyle w:val="Alaviitteenviite"/>
        </w:rPr>
        <w:footnoteReference w:id="5"/>
      </w:r>
      <w:r w:rsidR="0090616B">
        <w:t>, mutta yksittäiset Talibanin jäsenet ovat esittäneet joukkoja vastustavia kommentteja</w:t>
      </w:r>
      <w:r w:rsidR="0090616B">
        <w:rPr>
          <w:rStyle w:val="Alaviitteenviite"/>
        </w:rPr>
        <w:footnoteReference w:id="6"/>
      </w:r>
      <w:r w:rsidR="00393DAF">
        <w:t>.</w:t>
      </w:r>
      <w:r w:rsidR="0090616B">
        <w:t xml:space="preserve"> Samalla tavoin yksittäiset </w:t>
      </w:r>
      <w:proofErr w:type="spellStart"/>
      <w:r w:rsidR="0090616B">
        <w:t>Fatemiyoun</w:t>
      </w:r>
      <w:proofErr w:type="spellEnd"/>
      <w:r w:rsidR="0090616B">
        <w:t>-joukkojen jäsenet ovat julkisesti vastustaneet Talibania</w:t>
      </w:r>
      <w:r w:rsidR="00C12015">
        <w:t>,</w:t>
      </w:r>
      <w:r w:rsidR="008E5A52">
        <w:t xml:space="preserve"> ja </w:t>
      </w:r>
      <w:r w:rsidR="00C12015">
        <w:t>osa heistä on myös vapaaehtoisesti julistautunut taistelemaan liikettä vastaan</w:t>
      </w:r>
      <w:r w:rsidR="0090616B">
        <w:t>.</w:t>
      </w:r>
      <w:r w:rsidR="0090616B">
        <w:rPr>
          <w:rStyle w:val="Alaviitteenviite"/>
        </w:rPr>
        <w:footnoteReference w:id="7"/>
      </w:r>
      <w:r w:rsidR="0090616B">
        <w:t xml:space="preserve"> </w:t>
      </w:r>
    </w:p>
    <w:p w:rsidR="002A72A3" w:rsidRDefault="001469F6" w:rsidP="0021302B">
      <w:r>
        <w:t>Iranin ja Taliban-liikkeen keskinäiset välit ovat perinteisesti olleet vaikeat, mutta osapuolten diplomaattiset suhteet ovat lähentyneet viime vuosina.</w:t>
      </w:r>
      <w:r w:rsidR="00E34C9E">
        <w:rPr>
          <w:rStyle w:val="Alaviitteenviite"/>
        </w:rPr>
        <w:footnoteReference w:id="8"/>
      </w:r>
      <w:r>
        <w:t xml:space="preserve"> Osittain syynä on ollut Yhdysvaltojen vastustaminen ja toisaalta myös kansainvälisen ISIS-terroristijärjestön </w:t>
      </w:r>
      <w:proofErr w:type="spellStart"/>
      <w:r>
        <w:rPr>
          <w:i/>
          <w:iCs/>
        </w:rPr>
        <w:t>Islamic</w:t>
      </w:r>
      <w:proofErr w:type="spellEnd"/>
      <w:r>
        <w:rPr>
          <w:i/>
          <w:iCs/>
        </w:rPr>
        <w:t xml:space="preserve"> State </w:t>
      </w:r>
      <w:proofErr w:type="spellStart"/>
      <w:r>
        <w:rPr>
          <w:i/>
          <w:iCs/>
        </w:rPr>
        <w:t>Khorasan</w:t>
      </w:r>
      <w:proofErr w:type="spellEnd"/>
      <w:r>
        <w:rPr>
          <w:i/>
          <w:iCs/>
        </w:rPr>
        <w:t xml:space="preserve"> </w:t>
      </w:r>
      <w:proofErr w:type="spellStart"/>
      <w:r>
        <w:rPr>
          <w:i/>
          <w:iCs/>
        </w:rPr>
        <w:t>Province</w:t>
      </w:r>
      <w:proofErr w:type="spellEnd"/>
      <w:r>
        <w:rPr>
          <w:i/>
          <w:iCs/>
        </w:rPr>
        <w:t xml:space="preserve"> (ISKP) </w:t>
      </w:r>
      <w:r>
        <w:t>-haaran vakiintuminen Afganistaniin vuodesta 2015 lähtien, mikä on ollut yhteinen uhka Talibanille ja Iranille.</w:t>
      </w:r>
      <w:r w:rsidR="00E34C9E">
        <w:rPr>
          <w:rStyle w:val="Alaviitteenviite"/>
        </w:rPr>
        <w:footnoteReference w:id="9"/>
      </w:r>
      <w:r>
        <w:t xml:space="preserve"> Avoimen diplomatian lisäksi myös Taliban-liikkeen ja Iranin vallankumouskaartin ulkomaan operaatioista vastaavien </w:t>
      </w:r>
      <w:proofErr w:type="spellStart"/>
      <w:r>
        <w:t>Quds</w:t>
      </w:r>
      <w:proofErr w:type="spellEnd"/>
      <w:r>
        <w:t>-joukkojen</w:t>
      </w:r>
      <w:r w:rsidR="00292073">
        <w:t xml:space="preserve"> </w:t>
      </w:r>
      <w:r w:rsidR="00CF1E5C">
        <w:t>v</w:t>
      </w:r>
      <w:r>
        <w:t>älinen kulissien takainen yhteistyö on lisääntynyt</w:t>
      </w:r>
      <w:r w:rsidR="00CF1E5C">
        <w:t>.</w:t>
      </w:r>
      <w:r>
        <w:rPr>
          <w:rStyle w:val="Alaviitteenviite"/>
        </w:rPr>
        <w:footnoteReference w:id="10"/>
      </w:r>
      <w:r w:rsidR="00D05698">
        <w:t xml:space="preserve"> </w:t>
      </w:r>
    </w:p>
    <w:p w:rsidR="009A76D4" w:rsidRDefault="00D05698" w:rsidP="002A505A">
      <w:r>
        <w:t xml:space="preserve">Osittaisista yhteisistä intresseistä huolimatta </w:t>
      </w:r>
      <w:proofErr w:type="spellStart"/>
      <w:r w:rsidR="003F4EA7">
        <w:t>Fatemiyoun</w:t>
      </w:r>
      <w:proofErr w:type="spellEnd"/>
      <w:r w:rsidR="003F4EA7">
        <w:t>-joukkojen väliintuloa pidetään</w:t>
      </w:r>
      <w:r w:rsidR="003449A0">
        <w:t xml:space="preserve"> silti edelleen</w:t>
      </w:r>
      <w:r w:rsidR="003F4EA7">
        <w:t xml:space="preserve"> mahdollisena Iranin painostuskeinona esimerkiksi, jos shiiojen asema heikkenee</w:t>
      </w:r>
      <w:r>
        <w:t xml:space="preserve"> Talibanin hallitsemassa Afganistanissa</w:t>
      </w:r>
      <w:r w:rsidR="003F4EA7">
        <w:t xml:space="preserve">. </w:t>
      </w:r>
      <w:proofErr w:type="spellStart"/>
      <w:r w:rsidR="003F4EA7">
        <w:t>Fatemiyo</w:t>
      </w:r>
      <w:r w:rsidR="00F70772">
        <w:t>u</w:t>
      </w:r>
      <w:r w:rsidR="003F4EA7">
        <w:t>n</w:t>
      </w:r>
      <w:proofErr w:type="spellEnd"/>
      <w:r w:rsidR="003F4EA7">
        <w:t xml:space="preserve">-joukkojen suosion Afganistanin </w:t>
      </w:r>
      <w:proofErr w:type="spellStart"/>
      <w:r w:rsidR="003F4EA7">
        <w:t>hazaroiden</w:t>
      </w:r>
      <w:proofErr w:type="spellEnd"/>
      <w:r w:rsidR="003F4EA7">
        <w:t xml:space="preserve"> parissa </w:t>
      </w:r>
      <w:r w:rsidR="00F70772">
        <w:t xml:space="preserve">ennustetaan </w:t>
      </w:r>
      <w:r w:rsidR="003F4EA7">
        <w:t xml:space="preserve">kasvavan, </w:t>
      </w:r>
      <w:r w:rsidR="002F7CAE">
        <w:t>mikäli</w:t>
      </w:r>
      <w:r w:rsidR="003F4EA7">
        <w:t xml:space="preserve"> Taliban lisää toimiaan </w:t>
      </w:r>
      <w:r w:rsidR="00BD0626">
        <w:t>vähemmistöä</w:t>
      </w:r>
      <w:r w:rsidR="003F4EA7">
        <w:t xml:space="preserve"> vastaan.</w:t>
      </w:r>
      <w:r w:rsidR="003F4EA7">
        <w:rPr>
          <w:rStyle w:val="Alaviitteenviite"/>
        </w:rPr>
        <w:footnoteReference w:id="11"/>
      </w:r>
      <w:r w:rsidR="00D60B59">
        <w:t xml:space="preserve"> </w:t>
      </w:r>
      <w:proofErr w:type="spellStart"/>
      <w:r w:rsidR="00D60B59">
        <w:t>Fatemiyoun</w:t>
      </w:r>
      <w:proofErr w:type="spellEnd"/>
      <w:r w:rsidR="00D60B59">
        <w:t>-joukkojen on edelleen raportoitu värväävän uusia jäseniä</w:t>
      </w:r>
      <w:r w:rsidR="00C61268">
        <w:t xml:space="preserve"> afganistanilaisten parissa</w:t>
      </w:r>
      <w:r w:rsidR="009C45E0">
        <w:t>.</w:t>
      </w:r>
      <w:r w:rsidR="00D60B59">
        <w:rPr>
          <w:rStyle w:val="Alaviitteenviite"/>
        </w:rPr>
        <w:footnoteReference w:id="12"/>
      </w:r>
      <w:r w:rsidR="009C45E0">
        <w:t xml:space="preserve"> Afganistanin nykyisissä poliittisissa ja humanitaarisissa olosuhteissa </w:t>
      </w:r>
      <w:proofErr w:type="spellStart"/>
      <w:r w:rsidR="009C45E0">
        <w:t>Fatemiyoun</w:t>
      </w:r>
      <w:proofErr w:type="spellEnd"/>
      <w:r w:rsidR="009C45E0">
        <w:t>-joukkoihin kuuluminen ja siitä maksettava palkka saattavat olla yhä useamm</w:t>
      </w:r>
      <w:r w:rsidR="00373DB9">
        <w:t>a</w:t>
      </w:r>
      <w:bookmarkStart w:id="1" w:name="_GoBack"/>
      <w:bookmarkEnd w:id="1"/>
      <w:r w:rsidR="009C45E0">
        <w:t>lle houkutteleva vaihtoehto.</w:t>
      </w:r>
      <w:r w:rsidR="009C45E0">
        <w:rPr>
          <w:rStyle w:val="Alaviitteenviite"/>
        </w:rPr>
        <w:footnoteReference w:id="13"/>
      </w:r>
      <w:r w:rsidR="009C45E0">
        <w:t xml:space="preserve"> </w:t>
      </w:r>
      <w:r w:rsidR="006B797B">
        <w:t>Edellä mainituista syistä</w:t>
      </w:r>
      <w:r w:rsidR="009A76D4">
        <w:t xml:space="preserve"> Taliban-liik</w:t>
      </w:r>
      <w:r w:rsidR="00035BBE">
        <w:t xml:space="preserve">e </w:t>
      </w:r>
      <w:r w:rsidR="009A76D4">
        <w:t xml:space="preserve">näkee </w:t>
      </w:r>
      <w:proofErr w:type="spellStart"/>
      <w:r w:rsidR="009A76D4">
        <w:t>Fatemiyoun</w:t>
      </w:r>
      <w:proofErr w:type="spellEnd"/>
      <w:r w:rsidR="009A76D4">
        <w:t>-joukot potentiaalisena uhkana ja pitää niiden toimintaa Afganistanissa laittomana.</w:t>
      </w:r>
      <w:r w:rsidR="009A76D4">
        <w:rPr>
          <w:rStyle w:val="Alaviitteenviite"/>
        </w:rPr>
        <w:footnoteReference w:id="14"/>
      </w:r>
      <w:r w:rsidR="009A76D4">
        <w:t xml:space="preserve"> </w:t>
      </w:r>
    </w:p>
    <w:p w:rsidR="00E76B61" w:rsidRPr="001610BB" w:rsidRDefault="00E76B61" w:rsidP="0083711A"/>
    <w:p w:rsidR="00967465" w:rsidRPr="00967465" w:rsidRDefault="00967465" w:rsidP="00967465">
      <w:pPr>
        <w:pStyle w:val="Otsikko2"/>
      </w:pPr>
      <w:r>
        <w:t xml:space="preserve">Onko </w:t>
      </w:r>
      <w:proofErr w:type="spellStart"/>
      <w:r>
        <w:t>Fatemiyoun</w:t>
      </w:r>
      <w:proofErr w:type="spellEnd"/>
      <w:r>
        <w:t>-joukoissa taistelleisiin kohdistettu oikeudenloukkauksia Afganistanissa erityisesti Taliban-liikkeen 2021 valtaannousun jälkeen?</w:t>
      </w:r>
    </w:p>
    <w:p w:rsidR="00A106A1" w:rsidRDefault="00710C69" w:rsidP="00924E31">
      <w:r>
        <w:t xml:space="preserve">Iran </w:t>
      </w:r>
      <w:proofErr w:type="spellStart"/>
      <w:r>
        <w:t>Wire</w:t>
      </w:r>
      <w:proofErr w:type="spellEnd"/>
      <w:r>
        <w:t xml:space="preserve"> -uutissivuston tekemän </w:t>
      </w:r>
      <w:r w:rsidR="00EA7CB1">
        <w:t xml:space="preserve">selvityksen </w:t>
      </w:r>
      <w:r>
        <w:t xml:space="preserve">mukaan Taliban-liike on pidättänyt, vanginnut ja kiduttanut entisiä Afganistanin turvallisuusjoukkojen sotilaita syytettynä </w:t>
      </w:r>
      <w:proofErr w:type="spellStart"/>
      <w:r>
        <w:t>Fatemiyoun</w:t>
      </w:r>
      <w:proofErr w:type="spellEnd"/>
      <w:r>
        <w:t xml:space="preserve">-joukkojen </w:t>
      </w:r>
      <w:r>
        <w:lastRenderedPageBreak/>
        <w:t>jäsenyydestä.</w:t>
      </w:r>
      <w:r w:rsidR="007500E3">
        <w:t xml:space="preserve"> Iran </w:t>
      </w:r>
      <w:proofErr w:type="spellStart"/>
      <w:r w:rsidR="007500E3">
        <w:t>Wire</w:t>
      </w:r>
      <w:proofErr w:type="spellEnd"/>
      <w:r w:rsidR="007500E3">
        <w:t xml:space="preserve"> tulkitsee toimien olevan laajemmin osa Talibanin </w:t>
      </w:r>
      <w:proofErr w:type="spellStart"/>
      <w:r w:rsidR="007500E3">
        <w:t>hazaraväestönosaan</w:t>
      </w:r>
      <w:proofErr w:type="spellEnd"/>
      <w:r w:rsidR="007500E3">
        <w:t xml:space="preserve"> kohdistamaa väkivaltaa.</w:t>
      </w:r>
      <w:r>
        <w:rPr>
          <w:rStyle w:val="Alaviitteenviite"/>
        </w:rPr>
        <w:footnoteReference w:id="15"/>
      </w:r>
      <w:r>
        <w:t xml:space="preserve"> </w:t>
      </w:r>
    </w:p>
    <w:p w:rsidR="00082DFE" w:rsidRDefault="00E06F9D" w:rsidP="00924E31">
      <w:proofErr w:type="spellStart"/>
      <w:r>
        <w:t>I</w:t>
      </w:r>
      <w:r w:rsidR="005B1544">
        <w:t>ndependent</w:t>
      </w:r>
      <w:proofErr w:type="spellEnd"/>
      <w:r w:rsidR="005B1544">
        <w:t xml:space="preserve"> Persian -uutissivuston mukaan </w:t>
      </w:r>
      <w:r w:rsidR="002B1F7A">
        <w:t>Taliban-lii</w:t>
      </w:r>
      <w:r w:rsidR="00B7527C">
        <w:t xml:space="preserve">ke on keväällä 2022 alkanut aiempaa aktiivisemmin pidättämään Afganistaniin palanneita entisiä </w:t>
      </w:r>
      <w:proofErr w:type="spellStart"/>
      <w:r w:rsidR="002B1F7A">
        <w:t>Fatemiyoun</w:t>
      </w:r>
      <w:proofErr w:type="spellEnd"/>
      <w:r w:rsidR="002B1F7A">
        <w:t>-jouk</w:t>
      </w:r>
      <w:r w:rsidR="00B7527C">
        <w:t>kojen taistelijoita</w:t>
      </w:r>
      <w:r w:rsidR="002B1F7A">
        <w:t>.</w:t>
      </w:r>
      <w:r w:rsidR="002B1F7A">
        <w:rPr>
          <w:rStyle w:val="Alaviitteenviite"/>
        </w:rPr>
        <w:footnoteReference w:id="16"/>
      </w:r>
      <w:r w:rsidR="005A05F0">
        <w:t xml:space="preserve"> </w:t>
      </w:r>
      <w:proofErr w:type="spellStart"/>
      <w:r w:rsidR="005A05F0">
        <w:t>Independent</w:t>
      </w:r>
      <w:proofErr w:type="spellEnd"/>
      <w:r w:rsidR="005A05F0">
        <w:t xml:space="preserve"> Persian -uutissivuston mukaan Taliban-liike </w:t>
      </w:r>
      <w:r w:rsidR="006500E5">
        <w:t xml:space="preserve">esimerkiksi </w:t>
      </w:r>
      <w:r w:rsidR="005A05F0">
        <w:t xml:space="preserve">pidätti keväällä 2022 </w:t>
      </w:r>
      <w:proofErr w:type="spellStart"/>
      <w:r w:rsidR="005A05F0">
        <w:t>Heratissa</w:t>
      </w:r>
      <w:proofErr w:type="spellEnd"/>
      <w:r w:rsidR="005A05F0">
        <w:t xml:space="preserve"> </w:t>
      </w:r>
      <w:proofErr w:type="spellStart"/>
      <w:r w:rsidR="005A05F0">
        <w:t>Fatemiyoun</w:t>
      </w:r>
      <w:proofErr w:type="spellEnd"/>
      <w:r w:rsidR="005A05F0">
        <w:t xml:space="preserve">-joukkojen entisen </w:t>
      </w:r>
      <w:r w:rsidR="00B20DA8">
        <w:t xml:space="preserve">jäsenen </w:t>
      </w:r>
      <w:proofErr w:type="spellStart"/>
      <w:r w:rsidR="005A05F0">
        <w:t>Ramazan</w:t>
      </w:r>
      <w:proofErr w:type="spellEnd"/>
      <w:r w:rsidR="005A05F0">
        <w:t xml:space="preserve"> </w:t>
      </w:r>
      <w:proofErr w:type="spellStart"/>
      <w:r w:rsidR="005A05F0">
        <w:t>Mohammadin</w:t>
      </w:r>
      <w:proofErr w:type="spellEnd"/>
      <w:r w:rsidR="005A05F0">
        <w:t>.</w:t>
      </w:r>
      <w:r w:rsidR="00E05BE5">
        <w:t xml:space="preserve"> Samassa yhteydessä pidätettiin muitakin Iraniin sidoksissa olevia henkilöitä.</w:t>
      </w:r>
      <w:r w:rsidR="00F46C71">
        <w:t xml:space="preserve"> </w:t>
      </w:r>
      <w:r w:rsidR="009977D4">
        <w:t>Uutissivuston mukaan heitä on kidutettu vankeuden aikana.</w:t>
      </w:r>
      <w:r w:rsidR="005A05F0">
        <w:rPr>
          <w:rStyle w:val="Alaviitteenviite"/>
        </w:rPr>
        <w:footnoteReference w:id="17"/>
      </w:r>
    </w:p>
    <w:p w:rsidR="00816796" w:rsidRDefault="00816796" w:rsidP="00924E31">
      <w:r>
        <w:t xml:space="preserve">Afganistanissa toimiva ISIS-järjestön haara ISKP on Taliban-liikkeen valtaannousun jälkeen jatkanut shiioja ja </w:t>
      </w:r>
      <w:proofErr w:type="spellStart"/>
      <w:r>
        <w:t>hazaroita</w:t>
      </w:r>
      <w:proofErr w:type="spellEnd"/>
      <w:r>
        <w:t xml:space="preserve"> vastaan kohdistettuja terrori-iskuja.</w:t>
      </w:r>
      <w:r w:rsidR="0051126F">
        <w:t xml:space="preserve"> Isk</w:t>
      </w:r>
      <w:r w:rsidR="00183AF5">
        <w:t xml:space="preserve">uja </w:t>
      </w:r>
      <w:r w:rsidR="0051126F">
        <w:t xml:space="preserve">on suunnattu yleisesti </w:t>
      </w:r>
      <w:proofErr w:type="spellStart"/>
      <w:r w:rsidR="0051126F">
        <w:t>hazaroiden</w:t>
      </w:r>
      <w:proofErr w:type="spellEnd"/>
      <w:r w:rsidR="0051126F">
        <w:t xml:space="preserve"> ja shiiojen</w:t>
      </w:r>
      <w:r w:rsidR="00183AF5">
        <w:t xml:space="preserve"> suosimi</w:t>
      </w:r>
      <w:r w:rsidR="004C2C47">
        <w:t>in</w:t>
      </w:r>
      <w:r w:rsidR="0051126F">
        <w:t xml:space="preserve"> kokoontumispaikko</w:t>
      </w:r>
      <w:r w:rsidR="004C2C47">
        <w:t>ihin</w:t>
      </w:r>
      <w:r w:rsidR="0051126F">
        <w:t>.</w:t>
      </w:r>
      <w:r>
        <w:rPr>
          <w:rStyle w:val="Alaviitteenviite"/>
        </w:rPr>
        <w:footnoteReference w:id="18"/>
      </w:r>
    </w:p>
    <w:p w:rsidR="008034A3" w:rsidRPr="00082DFE" w:rsidRDefault="008034A3" w:rsidP="00924E31"/>
    <w:p w:rsidR="00082DFE" w:rsidRPr="000F3708" w:rsidRDefault="00082DFE" w:rsidP="00BC367A">
      <w:pPr>
        <w:pStyle w:val="Otsikko2"/>
        <w:numPr>
          <w:ilvl w:val="0"/>
          <w:numId w:val="0"/>
        </w:numPr>
        <w:ind w:left="360" w:hanging="360"/>
      </w:pPr>
      <w:r w:rsidRPr="000F3708">
        <w:t>Lähteet</w:t>
      </w:r>
    </w:p>
    <w:p w:rsidR="002069D1" w:rsidRPr="002069D1" w:rsidRDefault="002069D1" w:rsidP="002069D1">
      <w:r w:rsidRPr="000F3708">
        <w:t xml:space="preserve">AAN - </w:t>
      </w:r>
      <w:proofErr w:type="spellStart"/>
      <w:r w:rsidRPr="000F3708">
        <w:t>Afghanistan</w:t>
      </w:r>
      <w:proofErr w:type="spellEnd"/>
      <w:r w:rsidRPr="000F3708">
        <w:t xml:space="preserve"> </w:t>
      </w:r>
      <w:proofErr w:type="spellStart"/>
      <w:r w:rsidRPr="000F3708">
        <w:t>Analysts</w:t>
      </w:r>
      <w:proofErr w:type="spellEnd"/>
      <w:r w:rsidRPr="000F3708">
        <w:t xml:space="preserve"> Network 17.1.2022. </w:t>
      </w:r>
      <w:r w:rsidRPr="009A55BD">
        <w:rPr>
          <w:i/>
          <w:iCs/>
          <w:lang w:val="en-US"/>
        </w:rPr>
        <w:t>A Community Under Attack: How successive governments failed west Kabul and the Hazaras who live there</w:t>
      </w:r>
      <w:r w:rsidRPr="002069D1">
        <w:rPr>
          <w:lang w:val="en-US"/>
        </w:rPr>
        <w:t xml:space="preserve">. </w:t>
      </w:r>
      <w:r>
        <w:t>Osoitteessa (2.</w:t>
      </w:r>
      <w:r w:rsidR="00CD758E">
        <w:t>8</w:t>
      </w:r>
      <w:r>
        <w:t xml:space="preserve">.2022): </w:t>
      </w:r>
      <w:hyperlink r:id="rId8" w:history="1">
        <w:r w:rsidRPr="00B013EA">
          <w:rPr>
            <w:rStyle w:val="Hyperlinkki"/>
          </w:rPr>
          <w:t>https://www.afghanistan-analysts.org/en/reports/war-and-peace/a-community-under-attack-how-successive-governments-failed-west-kabul-and-the-hazaras-who-live-there/</w:t>
        </w:r>
      </w:hyperlink>
      <w:r>
        <w:t xml:space="preserve"> </w:t>
      </w:r>
    </w:p>
    <w:p w:rsidR="00F03CC1" w:rsidRPr="00F03CC1" w:rsidRDefault="00F03CC1" w:rsidP="00082DFE">
      <w:r>
        <w:rPr>
          <w:lang w:val="en-US"/>
        </w:rPr>
        <w:t>The Atlantic Council 22.10.2021</w:t>
      </w:r>
      <w:r w:rsidRPr="006B1FF2">
        <w:rPr>
          <w:i/>
          <w:lang w:val="en-US"/>
        </w:rPr>
        <w:t>. The Hazara community in Afghanistan is stuck in the middle between Iran and the Taliban</w:t>
      </w:r>
      <w:r>
        <w:rPr>
          <w:lang w:val="en-US"/>
        </w:rPr>
        <w:t>.</w:t>
      </w:r>
      <w:r w:rsidRPr="006B1FF2">
        <w:rPr>
          <w:lang w:val="en-US"/>
        </w:rPr>
        <w:t xml:space="preserve"> </w:t>
      </w:r>
      <w:hyperlink r:id="rId9" w:history="1">
        <w:r w:rsidRPr="000F35E7">
          <w:rPr>
            <w:rStyle w:val="Hyperlinkki"/>
          </w:rPr>
          <w:t>https://www.atlanticcouncil.org/blogs/iransource/the-hazara-community-in-afghanistan-is-stuck-in-the-middle-between-iran-and-the-taliban/</w:t>
        </w:r>
      </w:hyperlink>
      <w:r>
        <w:t xml:space="preserve"> </w:t>
      </w:r>
      <w:r w:rsidR="004020BA">
        <w:t xml:space="preserve">(käyty </w:t>
      </w:r>
      <w:r w:rsidR="00740798">
        <w:t>4</w:t>
      </w:r>
      <w:r w:rsidR="004020BA">
        <w:t>.</w:t>
      </w:r>
      <w:r w:rsidR="00CD758E">
        <w:t>8</w:t>
      </w:r>
      <w:r w:rsidR="004020BA">
        <w:t>.2022).</w:t>
      </w:r>
    </w:p>
    <w:p w:rsidR="00DE6352" w:rsidRDefault="006F70C0" w:rsidP="00082DFE">
      <w:pPr>
        <w:rPr>
          <w:lang w:val="en-US"/>
        </w:rPr>
      </w:pPr>
      <w:proofErr w:type="spellStart"/>
      <w:r w:rsidRPr="00124A98">
        <w:rPr>
          <w:lang w:val="en-US"/>
        </w:rPr>
        <w:t>Diyaruna</w:t>
      </w:r>
      <w:proofErr w:type="spellEnd"/>
      <w:r w:rsidRPr="00124A98">
        <w:rPr>
          <w:lang w:val="en-US"/>
        </w:rPr>
        <w:t xml:space="preserve"> </w:t>
      </w:r>
    </w:p>
    <w:p w:rsidR="006F70C0" w:rsidRDefault="00124A98" w:rsidP="00DE6352">
      <w:pPr>
        <w:ind w:left="720"/>
        <w:rPr>
          <w:i/>
          <w:iCs/>
        </w:rPr>
      </w:pPr>
      <w:r w:rsidRPr="00124A98">
        <w:rPr>
          <w:lang w:val="en-US"/>
        </w:rPr>
        <w:t xml:space="preserve">30.9.2021. </w:t>
      </w:r>
      <w:r w:rsidRPr="00124A98">
        <w:rPr>
          <w:i/>
          <w:iCs/>
          <w:lang w:val="en-US"/>
        </w:rPr>
        <w:t xml:space="preserve">Taliban’s </w:t>
      </w:r>
      <w:r>
        <w:rPr>
          <w:i/>
          <w:iCs/>
          <w:lang w:val="en-US"/>
        </w:rPr>
        <w:t xml:space="preserve">oppression of minorities raises </w:t>
      </w:r>
      <w:proofErr w:type="spellStart"/>
      <w:r>
        <w:rPr>
          <w:i/>
          <w:iCs/>
          <w:lang w:val="en-US"/>
        </w:rPr>
        <w:t>spectre</w:t>
      </w:r>
      <w:proofErr w:type="spellEnd"/>
      <w:r>
        <w:rPr>
          <w:i/>
          <w:iCs/>
          <w:lang w:val="en-US"/>
        </w:rPr>
        <w:t xml:space="preserve"> of civil war. </w:t>
      </w:r>
      <w:hyperlink r:id="rId10" w:history="1">
        <w:r w:rsidRPr="00124A98">
          <w:rPr>
            <w:rStyle w:val="Hyperlinkki"/>
          </w:rPr>
          <w:t>https://diyaruna.com/en_GB/articles/cnmi_di/features/2021/09/30/feature-01</w:t>
        </w:r>
      </w:hyperlink>
      <w:r w:rsidRPr="00124A98">
        <w:rPr>
          <w:i/>
          <w:iCs/>
        </w:rPr>
        <w:t xml:space="preserve"> </w:t>
      </w:r>
      <w:r w:rsidRPr="00124A98">
        <w:t>(käy</w:t>
      </w:r>
      <w:r>
        <w:t>ty 4.8.2022).</w:t>
      </w:r>
      <w:r w:rsidRPr="00124A98">
        <w:rPr>
          <w:i/>
          <w:iCs/>
        </w:rPr>
        <w:t xml:space="preserve"> </w:t>
      </w:r>
    </w:p>
    <w:p w:rsidR="00DE6352" w:rsidRPr="00DE6352" w:rsidRDefault="00DE6352" w:rsidP="00DE6352">
      <w:pPr>
        <w:ind w:left="720"/>
      </w:pPr>
      <w:r w:rsidRPr="00DE6352">
        <w:rPr>
          <w:lang w:val="en-US"/>
        </w:rPr>
        <w:t xml:space="preserve">26.12.2021. </w:t>
      </w:r>
      <w:r w:rsidRPr="00DE6352">
        <w:rPr>
          <w:i/>
          <w:iCs/>
          <w:lang w:val="en-US"/>
        </w:rPr>
        <w:t xml:space="preserve">Shadow of </w:t>
      </w:r>
      <w:proofErr w:type="spellStart"/>
      <w:r w:rsidRPr="00DE6352">
        <w:rPr>
          <w:i/>
          <w:iCs/>
          <w:lang w:val="en-US"/>
        </w:rPr>
        <w:t>Fatemiyoun</w:t>
      </w:r>
      <w:proofErr w:type="spellEnd"/>
      <w:r w:rsidRPr="00DE6352">
        <w:rPr>
          <w:i/>
          <w:iCs/>
          <w:lang w:val="en-US"/>
        </w:rPr>
        <w:t xml:space="preserve"> </w:t>
      </w:r>
      <w:r>
        <w:rPr>
          <w:i/>
          <w:iCs/>
          <w:lang w:val="en-US"/>
        </w:rPr>
        <w:t>militia looms over Afghanistan’s future.</w:t>
      </w:r>
      <w:r>
        <w:rPr>
          <w:i/>
          <w:iCs/>
          <w:lang w:val="en-US"/>
        </w:rPr>
        <w:tab/>
        <w:t xml:space="preserve"> </w:t>
      </w:r>
      <w:hyperlink r:id="rId11" w:history="1">
        <w:r w:rsidRPr="00DE6352">
          <w:rPr>
            <w:rStyle w:val="Hyperlinkki"/>
          </w:rPr>
          <w:t>https://diyaruna.com/en_GB/articles/cnmi_di/features/2021/12/26/feature-01</w:t>
        </w:r>
      </w:hyperlink>
      <w:r w:rsidRPr="00DE6352">
        <w:t xml:space="preserve"> (kä</w:t>
      </w:r>
      <w:r>
        <w:t>yty 4.8.2022).</w:t>
      </w:r>
    </w:p>
    <w:p w:rsidR="00827866" w:rsidRPr="00DE6352" w:rsidRDefault="00DB0562" w:rsidP="00082DFE">
      <w:pPr>
        <w:rPr>
          <w:lang w:val="en-US"/>
        </w:rPr>
      </w:pPr>
      <w:r w:rsidRPr="00DE6352">
        <w:rPr>
          <w:lang w:val="en-US"/>
        </w:rPr>
        <w:t xml:space="preserve">Independent Persian </w:t>
      </w:r>
    </w:p>
    <w:p w:rsidR="00827866" w:rsidRPr="00827866" w:rsidRDefault="00827866" w:rsidP="00827866">
      <w:pPr>
        <w:ind w:left="720"/>
      </w:pPr>
      <w:r>
        <w:t xml:space="preserve">4.5.2022. </w:t>
      </w:r>
      <w:proofErr w:type="spellStart"/>
      <w:r w:rsidRPr="00827866">
        <w:rPr>
          <w:rFonts w:ascii="Arial" w:hAnsi="Arial" w:cs="Arial"/>
        </w:rPr>
        <w:t>کمیته</w:t>
      </w:r>
      <w:proofErr w:type="spellEnd"/>
      <w:r w:rsidRPr="00827866">
        <w:t xml:space="preserve"> </w:t>
      </w:r>
      <w:r w:rsidRPr="00827866">
        <w:rPr>
          <w:rFonts w:ascii="Arial" w:hAnsi="Arial" w:cs="Arial"/>
        </w:rPr>
        <w:t>۵۴</w:t>
      </w:r>
      <w:r w:rsidRPr="00827866">
        <w:t xml:space="preserve"> </w:t>
      </w:r>
      <w:proofErr w:type="spellStart"/>
      <w:r w:rsidRPr="00827866">
        <w:rPr>
          <w:rFonts w:ascii="Arial" w:hAnsi="Arial" w:cs="Arial"/>
        </w:rPr>
        <w:t>نفره</w:t>
      </w:r>
      <w:proofErr w:type="spellEnd"/>
      <w:r w:rsidRPr="00827866">
        <w:t xml:space="preserve"> </w:t>
      </w:r>
      <w:proofErr w:type="spellStart"/>
      <w:r w:rsidRPr="00827866">
        <w:rPr>
          <w:rFonts w:ascii="Arial" w:hAnsi="Arial" w:cs="Arial"/>
        </w:rPr>
        <w:t>وابسته</w:t>
      </w:r>
      <w:proofErr w:type="spellEnd"/>
      <w:r w:rsidRPr="00827866">
        <w:t xml:space="preserve"> </w:t>
      </w:r>
      <w:proofErr w:type="spellStart"/>
      <w:r w:rsidRPr="00827866">
        <w:rPr>
          <w:rFonts w:ascii="Arial" w:hAnsi="Arial" w:cs="Arial"/>
        </w:rPr>
        <w:t>به</w:t>
      </w:r>
      <w:proofErr w:type="spellEnd"/>
      <w:r w:rsidRPr="00827866">
        <w:t xml:space="preserve"> </w:t>
      </w:r>
      <w:proofErr w:type="spellStart"/>
      <w:r w:rsidRPr="00827866">
        <w:rPr>
          <w:rFonts w:ascii="Arial" w:hAnsi="Arial" w:cs="Arial"/>
        </w:rPr>
        <w:t>سپاه</w:t>
      </w:r>
      <w:proofErr w:type="spellEnd"/>
      <w:r w:rsidRPr="00827866">
        <w:t xml:space="preserve"> </w:t>
      </w:r>
      <w:proofErr w:type="spellStart"/>
      <w:r w:rsidRPr="00827866">
        <w:rPr>
          <w:rFonts w:ascii="Arial" w:hAnsi="Arial" w:cs="Arial"/>
        </w:rPr>
        <w:t>پاسداران</w:t>
      </w:r>
      <w:proofErr w:type="spellEnd"/>
      <w:r w:rsidRPr="00827866">
        <w:t xml:space="preserve"> </w:t>
      </w:r>
      <w:proofErr w:type="spellStart"/>
      <w:r w:rsidRPr="00827866">
        <w:rPr>
          <w:rFonts w:ascii="Arial" w:hAnsi="Arial" w:cs="Arial"/>
        </w:rPr>
        <w:t>در</w:t>
      </w:r>
      <w:proofErr w:type="spellEnd"/>
      <w:r w:rsidRPr="00827866">
        <w:t xml:space="preserve"> </w:t>
      </w:r>
      <w:proofErr w:type="spellStart"/>
      <w:r w:rsidRPr="00827866">
        <w:rPr>
          <w:rFonts w:ascii="Arial" w:hAnsi="Arial" w:cs="Arial"/>
        </w:rPr>
        <w:t>کابل</w:t>
      </w:r>
      <w:proofErr w:type="spellEnd"/>
      <w:r w:rsidRPr="00827866">
        <w:t xml:space="preserve"> </w:t>
      </w:r>
      <w:proofErr w:type="spellStart"/>
      <w:r w:rsidRPr="00827866">
        <w:rPr>
          <w:rFonts w:ascii="Arial" w:hAnsi="Arial" w:cs="Arial"/>
        </w:rPr>
        <w:t>چه</w:t>
      </w:r>
      <w:proofErr w:type="spellEnd"/>
      <w:r w:rsidRPr="00827866">
        <w:t xml:space="preserve"> </w:t>
      </w:r>
      <w:proofErr w:type="spellStart"/>
      <w:r w:rsidRPr="00827866">
        <w:rPr>
          <w:rFonts w:ascii="Arial" w:hAnsi="Arial" w:cs="Arial"/>
        </w:rPr>
        <w:t>می‌کند</w:t>
      </w:r>
      <w:proofErr w:type="spellEnd"/>
      <w:r w:rsidRPr="00827866">
        <w:rPr>
          <w:rFonts w:ascii="Arial" w:hAnsi="Arial" w:cs="Arial"/>
        </w:rPr>
        <w:t>؟</w:t>
      </w:r>
      <w:r>
        <w:rPr>
          <w:rFonts w:ascii="Arial" w:hAnsi="Arial" w:cs="Arial"/>
        </w:rPr>
        <w:t xml:space="preserve"> (”</w:t>
      </w:r>
      <w:r w:rsidRPr="009A55BD">
        <w:rPr>
          <w:rFonts w:cs="Arial"/>
          <w:i/>
          <w:iCs/>
        </w:rPr>
        <w:t>Mitä Vallankumouskaartiin sidoksissa oleva 54 hengen komitea tekee Kabulissa?)”.</w:t>
      </w:r>
      <w:r w:rsidR="00B02976" w:rsidRPr="00B02976">
        <w:t xml:space="preserve"> </w:t>
      </w:r>
      <w:hyperlink r:id="rId12" w:history="1">
        <w:r w:rsidR="00B02976" w:rsidRPr="00072A90">
          <w:rPr>
            <w:rStyle w:val="Hyperlinkki"/>
          </w:rPr>
          <w:t>https://www.independentpersian.com/node/235481/</w:t>
        </w:r>
        <w:proofErr w:type="spellStart"/>
        <w:r w:rsidR="00B02976" w:rsidRPr="00072A90">
          <w:rPr>
            <w:rStyle w:val="Hyperlinkki"/>
            <w:rFonts w:cs="Calibri" w:hint="eastAsia"/>
            <w:rtl/>
          </w:rPr>
          <w:t>س</w:t>
        </w:r>
        <w:r w:rsidR="00B02976" w:rsidRPr="00072A90">
          <w:rPr>
            <w:rStyle w:val="Hyperlinkki"/>
            <w:rFonts w:cs="Calibri" w:hint="cs"/>
            <w:rtl/>
          </w:rPr>
          <w:t>ی</w:t>
        </w:r>
        <w:r w:rsidR="00B02976" w:rsidRPr="00072A90">
          <w:rPr>
            <w:rStyle w:val="Hyperlinkki"/>
            <w:rFonts w:cs="Calibri" w:hint="eastAsia"/>
            <w:rtl/>
          </w:rPr>
          <w:t>اس</w:t>
        </w:r>
        <w:r w:rsidR="00B02976" w:rsidRPr="00072A90">
          <w:rPr>
            <w:rStyle w:val="Hyperlinkki"/>
            <w:rFonts w:cs="Calibri" w:hint="cs"/>
            <w:rtl/>
          </w:rPr>
          <w:t>ی</w:t>
        </w:r>
        <w:proofErr w:type="spellEnd"/>
        <w:r w:rsidR="00B02976" w:rsidRPr="00072A90">
          <w:rPr>
            <w:rStyle w:val="Hyperlinkki"/>
            <w:rFonts w:cs="Calibri"/>
            <w:rtl/>
          </w:rPr>
          <w:t>-</w:t>
        </w:r>
        <w:r w:rsidR="00B02976" w:rsidRPr="00072A90">
          <w:rPr>
            <w:rStyle w:val="Hyperlinkki"/>
            <w:rFonts w:cs="Calibri" w:hint="eastAsia"/>
            <w:rtl/>
          </w:rPr>
          <w:t>و</w:t>
        </w:r>
        <w:r w:rsidR="00B02976" w:rsidRPr="00072A90">
          <w:rPr>
            <w:rStyle w:val="Hyperlinkki"/>
            <w:rFonts w:cs="Calibri"/>
            <w:rtl/>
          </w:rPr>
          <w:t>-</w:t>
        </w:r>
        <w:proofErr w:type="spellStart"/>
        <w:r w:rsidR="00B02976" w:rsidRPr="00072A90">
          <w:rPr>
            <w:rStyle w:val="Hyperlinkki"/>
            <w:rFonts w:cs="Calibri" w:hint="eastAsia"/>
            <w:rtl/>
          </w:rPr>
          <w:t>اجتماع</w:t>
        </w:r>
        <w:r w:rsidR="00B02976" w:rsidRPr="00072A90">
          <w:rPr>
            <w:rStyle w:val="Hyperlinkki"/>
            <w:rFonts w:cs="Calibri" w:hint="cs"/>
            <w:rtl/>
          </w:rPr>
          <w:t>ی</w:t>
        </w:r>
        <w:proofErr w:type="spellEnd"/>
        <w:r w:rsidR="00B02976" w:rsidRPr="00072A90">
          <w:rPr>
            <w:rStyle w:val="Hyperlinkki"/>
            <w:rFonts w:cs="Calibri"/>
            <w:rtl/>
          </w:rPr>
          <w:t>/</w:t>
        </w:r>
        <w:proofErr w:type="spellStart"/>
        <w:r w:rsidR="00B02976" w:rsidRPr="00072A90">
          <w:rPr>
            <w:rStyle w:val="Hyperlinkki"/>
            <w:rFonts w:cs="Calibri" w:hint="eastAsia"/>
            <w:rtl/>
          </w:rPr>
          <w:t>کم</w:t>
        </w:r>
        <w:r w:rsidR="00B02976" w:rsidRPr="00072A90">
          <w:rPr>
            <w:rStyle w:val="Hyperlinkki"/>
            <w:rFonts w:cs="Calibri" w:hint="cs"/>
            <w:rtl/>
          </w:rPr>
          <w:t>ی</w:t>
        </w:r>
        <w:r w:rsidR="00B02976" w:rsidRPr="00072A90">
          <w:rPr>
            <w:rStyle w:val="Hyperlinkki"/>
            <w:rFonts w:cs="Calibri" w:hint="eastAsia"/>
            <w:rtl/>
          </w:rPr>
          <w:t>ته</w:t>
        </w:r>
        <w:proofErr w:type="spellEnd"/>
        <w:r w:rsidR="00B02976" w:rsidRPr="00072A90">
          <w:rPr>
            <w:rStyle w:val="Hyperlinkki"/>
            <w:rFonts w:cs="Calibri"/>
            <w:rtl/>
          </w:rPr>
          <w:t>-</w:t>
        </w:r>
        <w:r w:rsidR="00B02976" w:rsidRPr="00072A90">
          <w:rPr>
            <w:rStyle w:val="Hyperlinkki"/>
            <w:rFonts w:cs="Calibri"/>
            <w:rtl/>
            <w:lang w:bidi="fa-IR"/>
          </w:rPr>
          <w:t>۵۴-</w:t>
        </w:r>
        <w:r w:rsidR="00B02976" w:rsidRPr="00072A90">
          <w:rPr>
            <w:rStyle w:val="Hyperlinkki"/>
            <w:rFonts w:cs="Calibri" w:hint="eastAsia"/>
            <w:rtl/>
          </w:rPr>
          <w:t>نفره</w:t>
        </w:r>
        <w:r w:rsidR="00B02976" w:rsidRPr="00072A90">
          <w:rPr>
            <w:rStyle w:val="Hyperlinkki"/>
            <w:rFonts w:cs="Calibri"/>
            <w:rtl/>
          </w:rPr>
          <w:t>-</w:t>
        </w:r>
        <w:proofErr w:type="spellStart"/>
        <w:r w:rsidR="00B02976" w:rsidRPr="00072A90">
          <w:rPr>
            <w:rStyle w:val="Hyperlinkki"/>
            <w:rFonts w:cs="Calibri" w:hint="eastAsia"/>
            <w:rtl/>
          </w:rPr>
          <w:t>وابسته</w:t>
        </w:r>
        <w:proofErr w:type="spellEnd"/>
        <w:r w:rsidR="00B02976" w:rsidRPr="00072A90">
          <w:rPr>
            <w:rStyle w:val="Hyperlinkki"/>
            <w:rFonts w:cs="Calibri"/>
            <w:rtl/>
          </w:rPr>
          <w:t>-</w:t>
        </w:r>
        <w:r w:rsidR="00B02976" w:rsidRPr="00072A90">
          <w:rPr>
            <w:rStyle w:val="Hyperlinkki"/>
            <w:rFonts w:cs="Calibri" w:hint="eastAsia"/>
            <w:rtl/>
          </w:rPr>
          <w:t>به</w:t>
        </w:r>
        <w:r w:rsidR="00B02976" w:rsidRPr="00072A90">
          <w:rPr>
            <w:rStyle w:val="Hyperlinkki"/>
            <w:rFonts w:cs="Calibri"/>
            <w:rtl/>
          </w:rPr>
          <w:t>-</w:t>
        </w:r>
        <w:proofErr w:type="spellStart"/>
        <w:r w:rsidR="00B02976" w:rsidRPr="00072A90">
          <w:rPr>
            <w:rStyle w:val="Hyperlinkki"/>
            <w:rFonts w:cs="Calibri" w:hint="eastAsia"/>
            <w:rtl/>
          </w:rPr>
          <w:t>سپاه</w:t>
        </w:r>
        <w:proofErr w:type="spellEnd"/>
        <w:r w:rsidR="00B02976" w:rsidRPr="00072A90">
          <w:rPr>
            <w:rStyle w:val="Hyperlinkki"/>
            <w:rFonts w:cs="Calibri"/>
            <w:rtl/>
          </w:rPr>
          <w:t>-</w:t>
        </w:r>
        <w:proofErr w:type="spellStart"/>
        <w:r w:rsidR="00B02976" w:rsidRPr="00072A90">
          <w:rPr>
            <w:rStyle w:val="Hyperlinkki"/>
            <w:rFonts w:cs="Calibri" w:hint="eastAsia"/>
            <w:rtl/>
          </w:rPr>
          <w:t>پاسداران</w:t>
        </w:r>
        <w:proofErr w:type="spellEnd"/>
        <w:r w:rsidR="00B02976" w:rsidRPr="00072A90">
          <w:rPr>
            <w:rStyle w:val="Hyperlinkki"/>
            <w:rFonts w:cs="Calibri"/>
            <w:rtl/>
          </w:rPr>
          <w:t>-</w:t>
        </w:r>
        <w:r w:rsidR="00B02976" w:rsidRPr="00072A90">
          <w:rPr>
            <w:rStyle w:val="Hyperlinkki"/>
            <w:rFonts w:cs="Calibri" w:hint="eastAsia"/>
            <w:rtl/>
          </w:rPr>
          <w:t>در</w:t>
        </w:r>
        <w:r w:rsidR="00B02976" w:rsidRPr="00072A90">
          <w:rPr>
            <w:rStyle w:val="Hyperlinkki"/>
            <w:rFonts w:cs="Calibri"/>
            <w:rtl/>
          </w:rPr>
          <w:t>-</w:t>
        </w:r>
        <w:proofErr w:type="spellStart"/>
        <w:r w:rsidR="00B02976" w:rsidRPr="00072A90">
          <w:rPr>
            <w:rStyle w:val="Hyperlinkki"/>
            <w:rFonts w:cs="Calibri" w:hint="eastAsia"/>
            <w:rtl/>
          </w:rPr>
          <w:t>کابل</w:t>
        </w:r>
        <w:proofErr w:type="spellEnd"/>
        <w:r w:rsidR="00B02976" w:rsidRPr="00072A90">
          <w:rPr>
            <w:rStyle w:val="Hyperlinkki"/>
            <w:rFonts w:cs="Calibri"/>
            <w:rtl/>
          </w:rPr>
          <w:t>-</w:t>
        </w:r>
        <w:proofErr w:type="spellStart"/>
        <w:r w:rsidR="00B02976" w:rsidRPr="00072A90">
          <w:rPr>
            <w:rStyle w:val="Hyperlinkki"/>
            <w:rFonts w:cs="Calibri" w:hint="eastAsia"/>
            <w:rtl/>
          </w:rPr>
          <w:t>چه</w:t>
        </w:r>
        <w:r w:rsidR="00B02976" w:rsidRPr="00072A90">
          <w:rPr>
            <w:rStyle w:val="Hyperlinkki"/>
            <w:rFonts w:cs="Calibri"/>
            <w:rtl/>
          </w:rPr>
          <w:t>-</w:t>
        </w:r>
        <w:r w:rsidR="00B02976" w:rsidRPr="00072A90">
          <w:rPr>
            <w:rStyle w:val="Hyperlinkki"/>
            <w:rFonts w:cs="Calibri" w:hint="eastAsia"/>
            <w:rtl/>
          </w:rPr>
          <w:t>م</w:t>
        </w:r>
        <w:r w:rsidR="00B02976" w:rsidRPr="00072A90">
          <w:rPr>
            <w:rStyle w:val="Hyperlinkki"/>
            <w:rFonts w:cs="Calibri" w:hint="cs"/>
            <w:rtl/>
          </w:rPr>
          <w:t>ی</w:t>
        </w:r>
        <w:proofErr w:type="spellEnd"/>
        <w:r w:rsidR="00B02976" w:rsidRPr="00072A90">
          <w:rPr>
            <w:rStyle w:val="Hyperlinkki"/>
          </w:rPr>
          <w:t>%E2%80%8C</w:t>
        </w:r>
        <w:proofErr w:type="spellStart"/>
        <w:r w:rsidR="00B02976" w:rsidRPr="00072A90">
          <w:rPr>
            <w:rStyle w:val="Hyperlinkki"/>
            <w:rFonts w:cs="Calibri" w:hint="eastAsia"/>
            <w:rtl/>
          </w:rPr>
          <w:t>کند</w:t>
        </w:r>
        <w:proofErr w:type="spellEnd"/>
        <w:r w:rsidR="00B02976" w:rsidRPr="00072A90">
          <w:rPr>
            <w:rStyle w:val="Hyperlinkki"/>
            <w:rFonts w:cs="Calibri" w:hint="eastAsia"/>
            <w:rtl/>
          </w:rPr>
          <w:t>؟</w:t>
        </w:r>
      </w:hyperlink>
      <w:r w:rsidR="00B02976">
        <w:rPr>
          <w:rFonts w:cs="Calibri"/>
        </w:rPr>
        <w:t xml:space="preserve"> </w:t>
      </w:r>
      <w:r>
        <w:rPr>
          <w:rFonts w:cs="Arial"/>
        </w:rPr>
        <w:t xml:space="preserve"> </w:t>
      </w:r>
      <w:r w:rsidRPr="00827866">
        <w:rPr>
          <w:rFonts w:cs="Arial"/>
        </w:rPr>
        <w:t>(kä</w:t>
      </w:r>
      <w:r>
        <w:rPr>
          <w:rFonts w:cs="Arial"/>
        </w:rPr>
        <w:t xml:space="preserve">yty </w:t>
      </w:r>
      <w:r w:rsidR="00B02976">
        <w:rPr>
          <w:rFonts w:cs="Arial"/>
        </w:rPr>
        <w:t>4</w:t>
      </w:r>
      <w:r>
        <w:rPr>
          <w:rFonts w:cs="Arial"/>
        </w:rPr>
        <w:t>.</w:t>
      </w:r>
      <w:r w:rsidR="00CD758E">
        <w:rPr>
          <w:rFonts w:cs="Arial"/>
        </w:rPr>
        <w:t>8</w:t>
      </w:r>
      <w:r>
        <w:rPr>
          <w:rFonts w:cs="Arial"/>
        </w:rPr>
        <w:t>.2022).</w:t>
      </w:r>
    </w:p>
    <w:p w:rsidR="00DB0562" w:rsidRPr="005C7DDB" w:rsidRDefault="00DB0562" w:rsidP="00827866">
      <w:pPr>
        <w:ind w:left="720"/>
        <w:rPr>
          <w:rFonts w:cs="Arial"/>
          <w:lang w:bidi="fa-IR"/>
        </w:rPr>
      </w:pPr>
      <w:r w:rsidRPr="005C7DDB">
        <w:t xml:space="preserve">16.5.2022. </w:t>
      </w:r>
      <w:r w:rsidR="005C7DDB" w:rsidRPr="005C7DDB">
        <w:rPr>
          <w:rFonts w:ascii="Arial" w:hAnsi="Arial" w:cs="Arial" w:hint="cs"/>
          <w:i/>
          <w:rtl/>
        </w:rPr>
        <w:t xml:space="preserve">دو فعال </w:t>
      </w:r>
      <w:proofErr w:type="spellStart"/>
      <w:r w:rsidR="005C7DDB" w:rsidRPr="005C7DDB">
        <w:rPr>
          <w:rFonts w:ascii="Arial" w:hAnsi="Arial" w:cs="Arial" w:hint="cs"/>
          <w:i/>
          <w:rtl/>
        </w:rPr>
        <w:t>فرهنگی</w:t>
      </w:r>
      <w:proofErr w:type="spellEnd"/>
      <w:r w:rsidR="005C7DDB" w:rsidRPr="005C7DDB">
        <w:rPr>
          <w:rFonts w:ascii="Arial" w:hAnsi="Arial" w:cs="Arial" w:hint="cs"/>
          <w:i/>
          <w:rtl/>
        </w:rPr>
        <w:t xml:space="preserve"> در زندان طالبان </w:t>
      </w:r>
      <w:proofErr w:type="spellStart"/>
      <w:r w:rsidR="005C7DDB" w:rsidRPr="005C7DDB">
        <w:rPr>
          <w:rFonts w:ascii="Arial" w:hAnsi="Arial" w:cs="Arial" w:hint="cs"/>
          <w:i/>
          <w:rtl/>
        </w:rPr>
        <w:t>شکنجه</w:t>
      </w:r>
      <w:proofErr w:type="spellEnd"/>
      <w:r w:rsidR="005C7DDB" w:rsidRPr="005C7DDB">
        <w:rPr>
          <w:rFonts w:ascii="Arial" w:hAnsi="Arial" w:cs="Arial" w:hint="cs"/>
          <w:i/>
          <w:rtl/>
        </w:rPr>
        <w:t xml:space="preserve"> شد</w:t>
      </w:r>
      <w:r w:rsidR="005C7DDB">
        <w:rPr>
          <w:rFonts w:ascii="Arial" w:hAnsi="Arial" w:cs="Arial"/>
          <w:i/>
        </w:rPr>
        <w:t xml:space="preserve"> </w:t>
      </w:r>
      <w:proofErr w:type="gramStart"/>
      <w:r w:rsidR="005C7DDB" w:rsidRPr="009A55BD">
        <w:rPr>
          <w:rFonts w:cs="Arial"/>
          <w:i/>
          <w:iCs/>
        </w:rPr>
        <w:t>(”Kahta</w:t>
      </w:r>
      <w:proofErr w:type="gramEnd"/>
      <w:r w:rsidR="005C7DDB" w:rsidRPr="009A55BD">
        <w:rPr>
          <w:rFonts w:cs="Arial"/>
          <w:i/>
          <w:iCs/>
        </w:rPr>
        <w:t xml:space="preserve"> kulttuuritoimijaa kidutettiin Talibanin vankilassa”)</w:t>
      </w:r>
      <w:r w:rsidR="005C7DDB" w:rsidRPr="005C7DDB">
        <w:rPr>
          <w:rFonts w:cs="Arial"/>
        </w:rPr>
        <w:t xml:space="preserve">. </w:t>
      </w:r>
      <w:hyperlink r:id="rId13" w:history="1">
        <w:r w:rsidR="00FD1581" w:rsidRPr="00072A90">
          <w:rPr>
            <w:rStyle w:val="Hyperlinkki"/>
          </w:rPr>
          <w:t>https://www.independentpersian.com/node/238606/</w:t>
        </w:r>
        <w:proofErr w:type="spellStart"/>
        <w:r w:rsidR="00FD1581" w:rsidRPr="00072A90">
          <w:rPr>
            <w:rStyle w:val="Hyperlinkki"/>
            <w:rFonts w:cs="Calibri" w:hint="eastAsia"/>
            <w:rtl/>
          </w:rPr>
          <w:t>س</w:t>
        </w:r>
        <w:r w:rsidR="00FD1581" w:rsidRPr="00072A90">
          <w:rPr>
            <w:rStyle w:val="Hyperlinkki"/>
            <w:rFonts w:cs="Calibri" w:hint="cs"/>
            <w:rtl/>
          </w:rPr>
          <w:t>ی</w:t>
        </w:r>
        <w:r w:rsidR="00FD1581" w:rsidRPr="00072A90">
          <w:rPr>
            <w:rStyle w:val="Hyperlinkki"/>
            <w:rFonts w:cs="Calibri" w:hint="eastAsia"/>
            <w:rtl/>
          </w:rPr>
          <w:t>اس</w:t>
        </w:r>
        <w:r w:rsidR="00FD1581" w:rsidRPr="00072A90">
          <w:rPr>
            <w:rStyle w:val="Hyperlinkki"/>
            <w:rFonts w:cs="Calibri" w:hint="cs"/>
            <w:rtl/>
          </w:rPr>
          <w:t>ی</w:t>
        </w:r>
        <w:proofErr w:type="spellEnd"/>
        <w:r w:rsidR="00FD1581" w:rsidRPr="00072A90">
          <w:rPr>
            <w:rStyle w:val="Hyperlinkki"/>
            <w:rFonts w:cs="Calibri"/>
            <w:rtl/>
          </w:rPr>
          <w:t>-</w:t>
        </w:r>
        <w:r w:rsidR="00FD1581" w:rsidRPr="00072A90">
          <w:rPr>
            <w:rStyle w:val="Hyperlinkki"/>
            <w:rFonts w:cs="Calibri" w:hint="eastAsia"/>
            <w:rtl/>
          </w:rPr>
          <w:t>و</w:t>
        </w:r>
        <w:r w:rsidR="00FD1581" w:rsidRPr="00072A90">
          <w:rPr>
            <w:rStyle w:val="Hyperlinkki"/>
            <w:rFonts w:cs="Calibri"/>
            <w:rtl/>
          </w:rPr>
          <w:t>-</w:t>
        </w:r>
        <w:proofErr w:type="spellStart"/>
        <w:r w:rsidR="00FD1581" w:rsidRPr="00072A90">
          <w:rPr>
            <w:rStyle w:val="Hyperlinkki"/>
            <w:rFonts w:cs="Calibri" w:hint="eastAsia"/>
            <w:rtl/>
          </w:rPr>
          <w:t>اجتماع</w:t>
        </w:r>
        <w:r w:rsidR="00FD1581" w:rsidRPr="00072A90">
          <w:rPr>
            <w:rStyle w:val="Hyperlinkki"/>
            <w:rFonts w:cs="Calibri" w:hint="cs"/>
            <w:rtl/>
          </w:rPr>
          <w:t>ی</w:t>
        </w:r>
        <w:proofErr w:type="spellEnd"/>
        <w:r w:rsidR="00FD1581" w:rsidRPr="00072A90">
          <w:rPr>
            <w:rStyle w:val="Hyperlinkki"/>
            <w:rFonts w:cs="Calibri"/>
            <w:rtl/>
          </w:rPr>
          <w:t>/</w:t>
        </w:r>
        <w:r w:rsidR="00FD1581" w:rsidRPr="00072A90">
          <w:rPr>
            <w:rStyle w:val="Hyperlinkki"/>
            <w:rFonts w:cs="Calibri" w:hint="eastAsia"/>
            <w:rtl/>
          </w:rPr>
          <w:t>دو</w:t>
        </w:r>
        <w:r w:rsidR="00FD1581" w:rsidRPr="00072A90">
          <w:rPr>
            <w:rStyle w:val="Hyperlinkki"/>
            <w:rFonts w:cs="Calibri"/>
            <w:rtl/>
          </w:rPr>
          <w:t>-</w:t>
        </w:r>
        <w:r w:rsidR="00FD1581" w:rsidRPr="00072A90">
          <w:rPr>
            <w:rStyle w:val="Hyperlinkki"/>
            <w:rFonts w:cs="Calibri" w:hint="eastAsia"/>
            <w:rtl/>
          </w:rPr>
          <w:t>فعال</w:t>
        </w:r>
        <w:r w:rsidR="00FD1581" w:rsidRPr="00072A90">
          <w:rPr>
            <w:rStyle w:val="Hyperlinkki"/>
            <w:rFonts w:cs="Calibri"/>
            <w:rtl/>
          </w:rPr>
          <w:t>-</w:t>
        </w:r>
        <w:proofErr w:type="spellStart"/>
        <w:r w:rsidR="00FD1581" w:rsidRPr="00072A90">
          <w:rPr>
            <w:rStyle w:val="Hyperlinkki"/>
            <w:rFonts w:cs="Calibri" w:hint="eastAsia"/>
            <w:rtl/>
          </w:rPr>
          <w:t>فرهنگ</w:t>
        </w:r>
        <w:r w:rsidR="00FD1581" w:rsidRPr="00072A90">
          <w:rPr>
            <w:rStyle w:val="Hyperlinkki"/>
            <w:rFonts w:cs="Calibri" w:hint="cs"/>
            <w:rtl/>
          </w:rPr>
          <w:t>ی</w:t>
        </w:r>
        <w:proofErr w:type="spellEnd"/>
        <w:r w:rsidR="00FD1581" w:rsidRPr="00072A90">
          <w:rPr>
            <w:rStyle w:val="Hyperlinkki"/>
            <w:rFonts w:cs="Calibri"/>
            <w:rtl/>
          </w:rPr>
          <w:t>-</w:t>
        </w:r>
        <w:r w:rsidR="00FD1581" w:rsidRPr="00072A90">
          <w:rPr>
            <w:rStyle w:val="Hyperlinkki"/>
            <w:rFonts w:cs="Calibri" w:hint="eastAsia"/>
            <w:rtl/>
          </w:rPr>
          <w:t>در</w:t>
        </w:r>
        <w:r w:rsidR="00FD1581" w:rsidRPr="00072A90">
          <w:rPr>
            <w:rStyle w:val="Hyperlinkki"/>
            <w:rFonts w:cs="Calibri"/>
            <w:rtl/>
          </w:rPr>
          <w:t>-</w:t>
        </w:r>
        <w:r w:rsidR="00FD1581" w:rsidRPr="00072A90">
          <w:rPr>
            <w:rStyle w:val="Hyperlinkki"/>
            <w:rFonts w:cs="Calibri" w:hint="eastAsia"/>
            <w:rtl/>
          </w:rPr>
          <w:t>زندان</w:t>
        </w:r>
        <w:r w:rsidR="00FD1581" w:rsidRPr="00072A90">
          <w:rPr>
            <w:rStyle w:val="Hyperlinkki"/>
            <w:rFonts w:cs="Calibri"/>
            <w:rtl/>
          </w:rPr>
          <w:t>-</w:t>
        </w:r>
        <w:r w:rsidR="00FD1581" w:rsidRPr="00072A90">
          <w:rPr>
            <w:rStyle w:val="Hyperlinkki"/>
            <w:rFonts w:cs="Calibri" w:hint="eastAsia"/>
            <w:rtl/>
          </w:rPr>
          <w:t>طالبان</w:t>
        </w:r>
        <w:r w:rsidR="00FD1581" w:rsidRPr="00072A90">
          <w:rPr>
            <w:rStyle w:val="Hyperlinkki"/>
            <w:rFonts w:cs="Calibri"/>
            <w:rtl/>
          </w:rPr>
          <w:t>-</w:t>
        </w:r>
        <w:proofErr w:type="spellStart"/>
        <w:r w:rsidR="00FD1581" w:rsidRPr="00072A90">
          <w:rPr>
            <w:rStyle w:val="Hyperlinkki"/>
            <w:rFonts w:cs="Calibri" w:hint="eastAsia"/>
            <w:rtl/>
          </w:rPr>
          <w:t>شکنجه</w:t>
        </w:r>
        <w:proofErr w:type="spellEnd"/>
        <w:r w:rsidR="00FD1581" w:rsidRPr="00072A90">
          <w:rPr>
            <w:rStyle w:val="Hyperlinkki"/>
          </w:rPr>
          <w:t>%E2%80%8C-</w:t>
        </w:r>
        <w:proofErr w:type="spellStart"/>
        <w:r w:rsidR="00FD1581" w:rsidRPr="00072A90">
          <w:rPr>
            <w:rStyle w:val="Hyperlinkki"/>
            <w:rFonts w:cs="Calibri" w:hint="eastAsia"/>
            <w:rtl/>
          </w:rPr>
          <w:t>م</w:t>
        </w:r>
        <w:r w:rsidR="00FD1581" w:rsidRPr="00072A90">
          <w:rPr>
            <w:rStyle w:val="Hyperlinkki"/>
            <w:rFonts w:cs="Calibri" w:hint="cs"/>
            <w:rtl/>
          </w:rPr>
          <w:t>ی</w:t>
        </w:r>
        <w:proofErr w:type="spellEnd"/>
        <w:r w:rsidR="00FD1581" w:rsidRPr="00072A90">
          <w:rPr>
            <w:rStyle w:val="Hyperlinkki"/>
          </w:rPr>
          <w:t>%E2%80%8C</w:t>
        </w:r>
        <w:proofErr w:type="spellStart"/>
        <w:r w:rsidR="00FD1581" w:rsidRPr="00072A90">
          <w:rPr>
            <w:rStyle w:val="Hyperlinkki"/>
            <w:rFonts w:cs="Calibri" w:hint="eastAsia"/>
            <w:rtl/>
          </w:rPr>
          <w:t>شوند</w:t>
        </w:r>
        <w:proofErr w:type="spellEnd"/>
      </w:hyperlink>
      <w:r w:rsidR="00FD1581">
        <w:rPr>
          <w:rFonts w:cs="Calibri"/>
        </w:rPr>
        <w:t xml:space="preserve"> </w:t>
      </w:r>
      <w:r w:rsidR="005C7DDB" w:rsidRPr="005C7DDB">
        <w:rPr>
          <w:rFonts w:cs="Arial"/>
        </w:rPr>
        <w:t>(k</w:t>
      </w:r>
      <w:r w:rsidR="005C7DDB">
        <w:rPr>
          <w:rFonts w:cs="Arial"/>
        </w:rPr>
        <w:t xml:space="preserve">äyty </w:t>
      </w:r>
      <w:r w:rsidR="00FD1581">
        <w:rPr>
          <w:rFonts w:cs="Arial"/>
        </w:rPr>
        <w:t>4</w:t>
      </w:r>
      <w:r w:rsidR="005C7DDB">
        <w:rPr>
          <w:rFonts w:cs="Arial"/>
        </w:rPr>
        <w:t>.</w:t>
      </w:r>
      <w:r w:rsidR="00CD758E">
        <w:rPr>
          <w:rFonts w:cs="Arial"/>
        </w:rPr>
        <w:t>8</w:t>
      </w:r>
      <w:r w:rsidR="005C7DDB">
        <w:rPr>
          <w:rFonts w:cs="Arial"/>
        </w:rPr>
        <w:t>.2022).</w:t>
      </w:r>
    </w:p>
    <w:p w:rsidR="00834BD5" w:rsidRDefault="00F03FCA" w:rsidP="00082DFE">
      <w:pPr>
        <w:rPr>
          <w:lang w:val="en-US"/>
        </w:rPr>
      </w:pPr>
      <w:r w:rsidRPr="005C7DDB">
        <w:rPr>
          <w:lang w:val="en-US"/>
        </w:rPr>
        <w:lastRenderedPageBreak/>
        <w:t>Iran</w:t>
      </w:r>
      <w:r w:rsidR="00CD389D" w:rsidRPr="005C7DDB">
        <w:rPr>
          <w:lang w:val="en-US"/>
        </w:rPr>
        <w:t xml:space="preserve"> Wire </w:t>
      </w:r>
    </w:p>
    <w:p w:rsidR="00834BD5" w:rsidRPr="00834BD5" w:rsidRDefault="00834BD5" w:rsidP="00834BD5">
      <w:pPr>
        <w:ind w:left="720"/>
        <w:rPr>
          <w:lang w:val="en-US"/>
        </w:rPr>
      </w:pPr>
      <w:r>
        <w:rPr>
          <w:lang w:val="en-US"/>
        </w:rPr>
        <w:t xml:space="preserve">4.11.2021. </w:t>
      </w:r>
      <w:proofErr w:type="spellStart"/>
      <w:r>
        <w:rPr>
          <w:i/>
          <w:iCs/>
          <w:lang w:val="en-US"/>
        </w:rPr>
        <w:t>IranWire</w:t>
      </w:r>
      <w:proofErr w:type="spellEnd"/>
      <w:r>
        <w:rPr>
          <w:i/>
          <w:iCs/>
          <w:lang w:val="en-US"/>
        </w:rPr>
        <w:t xml:space="preserve"> Exclusive: Iran Recalls Senior </w:t>
      </w:r>
      <w:proofErr w:type="spellStart"/>
      <w:r>
        <w:rPr>
          <w:i/>
          <w:iCs/>
          <w:lang w:val="en-US"/>
        </w:rPr>
        <w:t>Fatemiyoun</w:t>
      </w:r>
      <w:proofErr w:type="spellEnd"/>
      <w:r>
        <w:rPr>
          <w:i/>
          <w:iCs/>
          <w:lang w:val="en-US"/>
        </w:rPr>
        <w:t xml:space="preserve"> Commanders to Syria. </w:t>
      </w:r>
      <w:hyperlink r:id="rId14" w:history="1">
        <w:r w:rsidRPr="00834BD5">
          <w:rPr>
            <w:rStyle w:val="Hyperlinkki"/>
            <w:lang w:val="en-US"/>
          </w:rPr>
          <w:t>https://iranwire.com/en/features/70708</w:t>
        </w:r>
      </w:hyperlink>
      <w:r w:rsidRPr="00834BD5">
        <w:rPr>
          <w:lang w:val="en-US"/>
        </w:rPr>
        <w:t xml:space="preserve"> </w:t>
      </w:r>
      <w:r>
        <w:rPr>
          <w:lang w:val="en-US"/>
        </w:rPr>
        <w:t>(</w:t>
      </w:r>
      <w:proofErr w:type="spellStart"/>
      <w:r>
        <w:rPr>
          <w:lang w:val="en-US"/>
        </w:rPr>
        <w:t>käyty</w:t>
      </w:r>
      <w:proofErr w:type="spellEnd"/>
      <w:r>
        <w:rPr>
          <w:lang w:val="en-US"/>
        </w:rPr>
        <w:t xml:space="preserve"> 4.8.2022).</w:t>
      </w:r>
    </w:p>
    <w:p w:rsidR="001D63F6" w:rsidRPr="004C2C47" w:rsidRDefault="00CD389D" w:rsidP="00834BD5">
      <w:pPr>
        <w:ind w:left="720"/>
      </w:pPr>
      <w:r w:rsidRPr="005C7DDB">
        <w:rPr>
          <w:lang w:val="en-US"/>
        </w:rPr>
        <w:t xml:space="preserve">21.1.2022. </w:t>
      </w:r>
      <w:r w:rsidRPr="00FE3CA9">
        <w:rPr>
          <w:i/>
          <w:lang w:val="en-US"/>
        </w:rPr>
        <w:t>Taliban Accuses Afghan Soldiers of Fighting for Iran and Syria</w:t>
      </w:r>
      <w:r>
        <w:rPr>
          <w:lang w:val="en-US"/>
        </w:rPr>
        <w:t xml:space="preserve">. </w:t>
      </w:r>
      <w:hyperlink r:id="rId15" w:history="1">
        <w:r w:rsidRPr="004C2C47">
          <w:rPr>
            <w:rStyle w:val="Hyperlinkki"/>
          </w:rPr>
          <w:t>https://iranwire.com/en/world/71158</w:t>
        </w:r>
      </w:hyperlink>
      <w:r w:rsidRPr="004C2C47">
        <w:t xml:space="preserve"> </w:t>
      </w:r>
      <w:r w:rsidR="00FE3CA9" w:rsidRPr="004C2C47">
        <w:t>(käyty 2.</w:t>
      </w:r>
      <w:r w:rsidR="00531810" w:rsidRPr="004C2C47">
        <w:t>8</w:t>
      </w:r>
      <w:r w:rsidR="00FE3CA9" w:rsidRPr="004C2C47">
        <w:t>.2022).</w:t>
      </w:r>
    </w:p>
    <w:p w:rsidR="00117C32" w:rsidRDefault="00117C32" w:rsidP="00082DFE">
      <w:r w:rsidRPr="00117C32">
        <w:t xml:space="preserve">Maahanmuuttovirasto </w:t>
      </w:r>
    </w:p>
    <w:p w:rsidR="00117C32" w:rsidRPr="009A55BD" w:rsidRDefault="00117C32" w:rsidP="00117C32">
      <w:pPr>
        <w:ind w:left="720"/>
      </w:pPr>
      <w:r>
        <w:t>16</w:t>
      </w:r>
      <w:r w:rsidRPr="00117C32">
        <w:t>.</w:t>
      </w:r>
      <w:r>
        <w:t>7</w:t>
      </w:r>
      <w:r w:rsidRPr="00117C32">
        <w:t>.20</w:t>
      </w:r>
      <w:r>
        <w:t>18</w:t>
      </w:r>
      <w:r w:rsidRPr="00117C32">
        <w:t xml:space="preserve">. </w:t>
      </w:r>
      <w:r w:rsidR="00D10B1A" w:rsidRPr="009A55BD">
        <w:rPr>
          <w:i/>
          <w:iCs/>
        </w:rPr>
        <w:t xml:space="preserve">Syyria / Iran / </w:t>
      </w:r>
      <w:proofErr w:type="spellStart"/>
      <w:r w:rsidR="00D10B1A" w:rsidRPr="009A55BD">
        <w:rPr>
          <w:i/>
          <w:iCs/>
        </w:rPr>
        <w:t>Liwa</w:t>
      </w:r>
      <w:proofErr w:type="spellEnd"/>
      <w:r w:rsidR="00D10B1A" w:rsidRPr="009A55BD">
        <w:rPr>
          <w:i/>
          <w:iCs/>
        </w:rPr>
        <w:t xml:space="preserve"> </w:t>
      </w:r>
      <w:proofErr w:type="spellStart"/>
      <w:r w:rsidR="00D10B1A" w:rsidRPr="009A55BD">
        <w:rPr>
          <w:i/>
          <w:iCs/>
        </w:rPr>
        <w:t>Fatemiyoun</w:t>
      </w:r>
      <w:proofErr w:type="spellEnd"/>
      <w:r w:rsidR="00D10B1A" w:rsidRPr="009A55BD">
        <w:rPr>
          <w:i/>
          <w:iCs/>
        </w:rPr>
        <w:t xml:space="preserve">, toiminta, johto, palvelusehdot, pakkovärväys, Iranin vallankumouskaarti, </w:t>
      </w:r>
      <w:proofErr w:type="spellStart"/>
      <w:r w:rsidR="00D10B1A" w:rsidRPr="009A55BD">
        <w:rPr>
          <w:i/>
          <w:iCs/>
        </w:rPr>
        <w:t>Quds</w:t>
      </w:r>
      <w:proofErr w:type="spellEnd"/>
      <w:r w:rsidR="00D10B1A" w:rsidRPr="009A55BD">
        <w:rPr>
          <w:i/>
          <w:iCs/>
        </w:rPr>
        <w:t xml:space="preserve">-joukot, </w:t>
      </w:r>
      <w:proofErr w:type="spellStart"/>
      <w:r w:rsidR="00D10B1A" w:rsidRPr="009A55BD">
        <w:rPr>
          <w:i/>
          <w:iCs/>
        </w:rPr>
        <w:t>shiiamilitiat</w:t>
      </w:r>
      <w:proofErr w:type="spellEnd"/>
      <w:r w:rsidRPr="009A55BD">
        <w:rPr>
          <w:i/>
          <w:iCs/>
        </w:rPr>
        <w:t xml:space="preserve">. </w:t>
      </w:r>
      <w:r w:rsidRPr="009A55BD">
        <w:t>Saatavilla Tellus-tietokannasta.</w:t>
      </w:r>
    </w:p>
    <w:p w:rsidR="00D10B1A" w:rsidRDefault="00D10B1A" w:rsidP="004149F8">
      <w:pPr>
        <w:ind w:left="720"/>
      </w:pPr>
      <w:r>
        <w:t xml:space="preserve">12.7.2018. </w:t>
      </w:r>
      <w:bookmarkStart w:id="2" w:name="_Hlk110325018"/>
      <w:r w:rsidR="00117C32" w:rsidRPr="009A55BD">
        <w:rPr>
          <w:i/>
          <w:iCs/>
        </w:rPr>
        <w:t>Afganistan / Taisteleminen Syyriassa ja siihen liittyvät rangaistukset Afganistanissa</w:t>
      </w:r>
      <w:r w:rsidRPr="009A55BD">
        <w:rPr>
          <w:i/>
          <w:iCs/>
        </w:rPr>
        <w:t>.</w:t>
      </w:r>
      <w:bookmarkEnd w:id="2"/>
      <w:r w:rsidRPr="00D10B1A">
        <w:t xml:space="preserve"> Saatavilla Tellus-tietokannasta.</w:t>
      </w:r>
    </w:p>
    <w:p w:rsidR="00D10B1A" w:rsidRDefault="00117C32" w:rsidP="00D10B1A">
      <w:pPr>
        <w:ind w:left="720"/>
      </w:pPr>
      <w:r w:rsidRPr="00117C32">
        <w:t>8.2.2019</w:t>
      </w:r>
      <w:r w:rsidR="00D10B1A">
        <w:t>.</w:t>
      </w:r>
      <w:r w:rsidR="00D10B1A" w:rsidRPr="00D10B1A">
        <w:t xml:space="preserve"> </w:t>
      </w:r>
      <w:r w:rsidR="00D10B1A" w:rsidRPr="00F70772">
        <w:rPr>
          <w:i/>
          <w:iCs/>
        </w:rPr>
        <w:t>Afganistan</w:t>
      </w:r>
      <w:r w:rsidR="00D10B1A" w:rsidRPr="00117C32">
        <w:t xml:space="preserve"> / </w:t>
      </w:r>
      <w:r w:rsidR="00D10B1A" w:rsidRPr="009A55BD">
        <w:rPr>
          <w:i/>
          <w:iCs/>
        </w:rPr>
        <w:t>Taisteleminen Syyriassa ja siihen liittyvät rangaistukset Afganistanissa.</w:t>
      </w:r>
      <w:r w:rsidR="00D10B1A" w:rsidRPr="00D10B1A">
        <w:t xml:space="preserve"> Saatavilla Tellus-tietokannasta.</w:t>
      </w:r>
    </w:p>
    <w:p w:rsidR="00117C32" w:rsidRPr="004C2C47" w:rsidRDefault="00117C32" w:rsidP="00D10B1A">
      <w:pPr>
        <w:ind w:left="720"/>
        <w:rPr>
          <w:lang w:val="en-US"/>
        </w:rPr>
      </w:pPr>
      <w:r w:rsidRPr="00117C32">
        <w:t>28.6.201</w:t>
      </w:r>
      <w:r w:rsidR="00D10B1A">
        <w:t>9.</w:t>
      </w:r>
      <w:r w:rsidR="00D10B1A" w:rsidRPr="00D10B1A">
        <w:t xml:space="preserve"> </w:t>
      </w:r>
      <w:r w:rsidR="00D10B1A" w:rsidRPr="00F70772">
        <w:rPr>
          <w:i/>
          <w:iCs/>
        </w:rPr>
        <w:t>Afganistan</w:t>
      </w:r>
      <w:r w:rsidR="00D10B1A" w:rsidRPr="00117C32">
        <w:t xml:space="preserve"> </w:t>
      </w:r>
      <w:r w:rsidR="00D10B1A" w:rsidRPr="009A55BD">
        <w:rPr>
          <w:i/>
          <w:iCs/>
        </w:rPr>
        <w:t>/ Taisteleminen Syyriassa ja siihen liittyvät rangaistukset Afganistanissa</w:t>
      </w:r>
      <w:r w:rsidR="00D10B1A">
        <w:t xml:space="preserve">. </w:t>
      </w:r>
      <w:proofErr w:type="spellStart"/>
      <w:r w:rsidR="00D10B1A" w:rsidRPr="004C2C47">
        <w:rPr>
          <w:lang w:val="en-US"/>
        </w:rPr>
        <w:t>Saatavilla</w:t>
      </w:r>
      <w:proofErr w:type="spellEnd"/>
      <w:r w:rsidR="00D10B1A" w:rsidRPr="004C2C47">
        <w:rPr>
          <w:lang w:val="en-US"/>
        </w:rPr>
        <w:t xml:space="preserve"> Tellus-</w:t>
      </w:r>
      <w:proofErr w:type="spellStart"/>
      <w:r w:rsidR="00D10B1A" w:rsidRPr="004C2C47">
        <w:rPr>
          <w:lang w:val="en-US"/>
        </w:rPr>
        <w:t>tietokannasta</w:t>
      </w:r>
      <w:proofErr w:type="spellEnd"/>
      <w:r w:rsidR="00D10B1A" w:rsidRPr="004C2C47">
        <w:rPr>
          <w:lang w:val="en-US"/>
        </w:rPr>
        <w:t>.</w:t>
      </w:r>
    </w:p>
    <w:p w:rsidR="00612869" w:rsidRDefault="00C4614F" w:rsidP="009A55BD">
      <w:pPr>
        <w:rPr>
          <w:i/>
          <w:iCs/>
          <w:lang w:val="en-US"/>
        </w:rPr>
      </w:pPr>
      <w:r>
        <w:rPr>
          <w:lang w:val="en-US"/>
        </w:rPr>
        <w:t xml:space="preserve">MEI – Middle East Institute 30.7.2021. </w:t>
      </w:r>
      <w:r>
        <w:rPr>
          <w:i/>
          <w:iCs/>
          <w:lang w:val="en-US"/>
        </w:rPr>
        <w:t xml:space="preserve">Can the IRGC-Taliban honeymoon continue? </w:t>
      </w:r>
    </w:p>
    <w:p w:rsidR="00C4614F" w:rsidRDefault="00C4614F" w:rsidP="00612869">
      <w:pPr>
        <w:ind w:left="720"/>
      </w:pPr>
      <w:r w:rsidRPr="004C2C47">
        <w:rPr>
          <w:i/>
          <w:iCs/>
        </w:rPr>
        <w:t>(</w:t>
      </w:r>
      <w:proofErr w:type="spellStart"/>
      <w:r w:rsidRPr="004C2C47">
        <w:rPr>
          <w:i/>
          <w:iCs/>
        </w:rPr>
        <w:t>Part</w:t>
      </w:r>
      <w:proofErr w:type="spellEnd"/>
      <w:r w:rsidRPr="004C2C47">
        <w:rPr>
          <w:i/>
          <w:iCs/>
        </w:rPr>
        <w:t xml:space="preserve"> 1). </w:t>
      </w:r>
      <w:hyperlink r:id="rId16" w:history="1">
        <w:r w:rsidRPr="00C4614F">
          <w:rPr>
            <w:rStyle w:val="Hyperlinkki"/>
          </w:rPr>
          <w:t>https://www.mei.edu/publications/can-irgc-taliban-honeymoon-continue-part-1</w:t>
        </w:r>
      </w:hyperlink>
      <w:r w:rsidRPr="00C4614F">
        <w:t xml:space="preserve"> (kä</w:t>
      </w:r>
      <w:r>
        <w:t>yty 2.8.2022).</w:t>
      </w:r>
    </w:p>
    <w:p w:rsidR="00612869" w:rsidRPr="00612869" w:rsidRDefault="00612869" w:rsidP="00612869">
      <w:pPr>
        <w:ind w:left="720"/>
      </w:pPr>
      <w:r w:rsidRPr="004C2C47">
        <w:rPr>
          <w:i/>
          <w:iCs/>
        </w:rPr>
        <w:t>(</w:t>
      </w:r>
      <w:proofErr w:type="spellStart"/>
      <w:r w:rsidRPr="004C2C47">
        <w:rPr>
          <w:i/>
          <w:iCs/>
        </w:rPr>
        <w:t>Part</w:t>
      </w:r>
      <w:proofErr w:type="spellEnd"/>
      <w:r w:rsidRPr="004C2C47">
        <w:rPr>
          <w:i/>
          <w:iCs/>
        </w:rPr>
        <w:t xml:space="preserve"> 2). </w:t>
      </w:r>
      <w:hyperlink r:id="rId17" w:history="1">
        <w:r w:rsidRPr="00612869">
          <w:rPr>
            <w:rStyle w:val="Hyperlinkki"/>
          </w:rPr>
          <w:t>https://www.mei.edu/publications/can-irgc-taliban-honeymoon-continue-part-2</w:t>
        </w:r>
      </w:hyperlink>
      <w:r w:rsidRPr="00612869">
        <w:t xml:space="preserve"> (kä</w:t>
      </w:r>
      <w:r>
        <w:t>yty 2.8.2022).</w:t>
      </w:r>
    </w:p>
    <w:p w:rsidR="009A55BD" w:rsidRDefault="009A55BD" w:rsidP="009A55BD">
      <w:r w:rsidRPr="009A55BD">
        <w:rPr>
          <w:lang w:val="en-US"/>
        </w:rPr>
        <w:t xml:space="preserve">PBS – Public Broadcasting Service 20.7.2021. </w:t>
      </w:r>
      <w:r w:rsidRPr="009A55BD">
        <w:rPr>
          <w:i/>
          <w:iCs/>
          <w:lang w:val="en-US"/>
        </w:rPr>
        <w:t>W</w:t>
      </w:r>
      <w:r>
        <w:rPr>
          <w:i/>
          <w:iCs/>
          <w:lang w:val="en-US"/>
        </w:rPr>
        <w:t xml:space="preserve">hat Is the </w:t>
      </w:r>
      <w:proofErr w:type="spellStart"/>
      <w:r>
        <w:rPr>
          <w:i/>
          <w:iCs/>
          <w:lang w:val="en-US"/>
        </w:rPr>
        <w:t>Fatemiyoun</w:t>
      </w:r>
      <w:proofErr w:type="spellEnd"/>
      <w:r>
        <w:rPr>
          <w:i/>
          <w:iCs/>
          <w:lang w:val="en-US"/>
        </w:rPr>
        <w:t xml:space="preserve"> Brigade and Why Does It Make the Taliban Nervous? </w:t>
      </w:r>
      <w:hyperlink r:id="rId18" w:history="1">
        <w:r w:rsidRPr="009A55BD">
          <w:rPr>
            <w:rStyle w:val="Hyperlinkki"/>
          </w:rPr>
          <w:t>https://www.pbs.org/wgbh/frontline/article/what-is-the-fatemiyoun-brigade-and-why-does-it-make-the-taliban-nervous/</w:t>
        </w:r>
      </w:hyperlink>
      <w:r w:rsidRPr="009A55BD">
        <w:rPr>
          <w:i/>
          <w:iCs/>
        </w:rPr>
        <w:t xml:space="preserve"> </w:t>
      </w:r>
      <w:r w:rsidRPr="009A55BD">
        <w:t>(kä</w:t>
      </w:r>
      <w:r>
        <w:t>yty 2.8.2022.)</w:t>
      </w:r>
    </w:p>
    <w:p w:rsidR="002808CA" w:rsidRPr="002808CA" w:rsidRDefault="002808CA" w:rsidP="009A55BD">
      <w:r>
        <w:rPr>
          <w:lang w:val="en-US"/>
        </w:rPr>
        <w:t xml:space="preserve">RFE/RL – Radio Free Europe / Radio Liberty 7.2.2020. </w:t>
      </w:r>
      <w:r>
        <w:rPr>
          <w:i/>
          <w:iCs/>
          <w:lang w:val="en-US"/>
        </w:rPr>
        <w:t xml:space="preserve">The Return </w:t>
      </w:r>
      <w:proofErr w:type="gramStart"/>
      <w:r>
        <w:rPr>
          <w:i/>
          <w:iCs/>
          <w:lang w:val="en-US"/>
        </w:rPr>
        <w:t>Of</w:t>
      </w:r>
      <w:proofErr w:type="gramEnd"/>
      <w:r>
        <w:rPr>
          <w:i/>
          <w:iCs/>
          <w:lang w:val="en-US"/>
        </w:rPr>
        <w:t xml:space="preserve"> Pro-Iranian Militia Fighters To Afghanistan Fuels Fears In Kabul, Washington</w:t>
      </w:r>
      <w:r w:rsidRPr="002808CA">
        <w:rPr>
          <w:lang w:val="en-US"/>
        </w:rPr>
        <w:t xml:space="preserve">. </w:t>
      </w:r>
      <w:hyperlink r:id="rId19" w:history="1">
        <w:r w:rsidRPr="002808CA">
          <w:rPr>
            <w:rStyle w:val="Hyperlinkki"/>
          </w:rPr>
          <w:t>https://www.rferl.org/a/the-return-of-pro-iranian-militia-fighters-to-afghanistan-fuels-fears/30422587.html</w:t>
        </w:r>
      </w:hyperlink>
      <w:r w:rsidRPr="002808CA">
        <w:rPr>
          <w:i/>
          <w:iCs/>
        </w:rPr>
        <w:t xml:space="preserve"> </w:t>
      </w:r>
      <w:r w:rsidRPr="002808CA">
        <w:t>(käy</w:t>
      </w:r>
      <w:r>
        <w:t>ty 4.8.2022.)</w:t>
      </w:r>
    </w:p>
    <w:p w:rsidR="008F6BFE" w:rsidRPr="008F6BFE" w:rsidRDefault="008F6BFE" w:rsidP="009A55BD">
      <w:proofErr w:type="spellStart"/>
      <w:r w:rsidRPr="004C2C47">
        <w:rPr>
          <w:lang w:val="en-US"/>
        </w:rPr>
        <w:t>Rasanah</w:t>
      </w:r>
      <w:proofErr w:type="spellEnd"/>
      <w:r w:rsidRPr="004C2C47">
        <w:rPr>
          <w:lang w:val="en-US"/>
        </w:rPr>
        <w:t xml:space="preserve"> 1.9.2021. </w:t>
      </w:r>
      <w:r w:rsidRPr="008F6BFE">
        <w:rPr>
          <w:i/>
          <w:iCs/>
          <w:lang w:val="en-US"/>
        </w:rPr>
        <w:t xml:space="preserve">Iran-Backed </w:t>
      </w:r>
      <w:proofErr w:type="spellStart"/>
      <w:r w:rsidRPr="008F6BFE">
        <w:rPr>
          <w:i/>
          <w:iCs/>
          <w:lang w:val="en-US"/>
        </w:rPr>
        <w:t>Fatemiyoun</w:t>
      </w:r>
      <w:proofErr w:type="spellEnd"/>
      <w:r w:rsidRPr="008F6BFE">
        <w:rPr>
          <w:i/>
          <w:iCs/>
          <w:lang w:val="en-US"/>
        </w:rPr>
        <w:t xml:space="preserve"> Brigade Cautiou</w:t>
      </w:r>
      <w:r>
        <w:rPr>
          <w:i/>
          <w:iCs/>
          <w:lang w:val="en-US"/>
        </w:rPr>
        <w:t xml:space="preserve">sly Avoiding a Clash </w:t>
      </w:r>
      <w:proofErr w:type="gramStart"/>
      <w:r>
        <w:rPr>
          <w:i/>
          <w:iCs/>
          <w:lang w:val="en-US"/>
        </w:rPr>
        <w:t>With</w:t>
      </w:r>
      <w:proofErr w:type="gramEnd"/>
      <w:r>
        <w:rPr>
          <w:i/>
          <w:iCs/>
          <w:lang w:val="en-US"/>
        </w:rPr>
        <w:t xml:space="preserve"> the Taliban. </w:t>
      </w:r>
      <w:hyperlink r:id="rId20" w:history="1">
        <w:r w:rsidRPr="008F6BFE">
          <w:rPr>
            <w:rStyle w:val="Hyperlinkki"/>
          </w:rPr>
          <w:t>https://rasanah-iiis.org/english/monitoring-and-translation/reports/iran-backed-fatemiyoun-brigade-cautiously-avoiding-a-clash-with-the-taliban/</w:t>
        </w:r>
      </w:hyperlink>
      <w:r w:rsidRPr="008F6BFE">
        <w:rPr>
          <w:i/>
          <w:iCs/>
        </w:rPr>
        <w:t xml:space="preserve"> </w:t>
      </w:r>
      <w:r w:rsidRPr="008F6BFE">
        <w:t>(kä</w:t>
      </w:r>
      <w:r>
        <w:t xml:space="preserve">yty </w:t>
      </w:r>
      <w:r w:rsidR="002808CA">
        <w:t>4</w:t>
      </w:r>
      <w:r>
        <w:t>.8.2022.)</w:t>
      </w:r>
    </w:p>
    <w:p w:rsidR="00A20394" w:rsidRDefault="005559BE" w:rsidP="009A55BD">
      <w:pPr>
        <w:rPr>
          <w:lang w:val="en-US"/>
        </w:rPr>
      </w:pPr>
      <w:r w:rsidRPr="005559BE">
        <w:rPr>
          <w:lang w:val="en-US"/>
        </w:rPr>
        <w:t>TWI – The Washington Institute f</w:t>
      </w:r>
      <w:r>
        <w:rPr>
          <w:lang w:val="en-US"/>
        </w:rPr>
        <w:t xml:space="preserve">or Near East Policy </w:t>
      </w:r>
    </w:p>
    <w:p w:rsidR="00A20394" w:rsidRPr="00A20394" w:rsidRDefault="00A20394" w:rsidP="00A20394">
      <w:pPr>
        <w:ind w:left="720"/>
      </w:pPr>
      <w:r>
        <w:rPr>
          <w:lang w:val="en-US"/>
        </w:rPr>
        <w:t xml:space="preserve">19.7.2021. </w:t>
      </w:r>
      <w:r>
        <w:rPr>
          <w:i/>
          <w:iCs/>
          <w:lang w:val="en-US"/>
        </w:rPr>
        <w:t xml:space="preserve">Iran Sets Its Eyes on Afghanistan. </w:t>
      </w:r>
      <w:hyperlink r:id="rId21" w:history="1">
        <w:r w:rsidRPr="00A20394">
          <w:rPr>
            <w:rStyle w:val="Hyperlinkki"/>
          </w:rPr>
          <w:t>https://www.washingtoninstitute.org/policy-analysis/iran-sets-its-eyes-afghanistan</w:t>
        </w:r>
      </w:hyperlink>
      <w:r w:rsidRPr="00A20394">
        <w:rPr>
          <w:i/>
          <w:iCs/>
        </w:rPr>
        <w:t xml:space="preserve"> </w:t>
      </w:r>
      <w:r w:rsidRPr="00A20394">
        <w:t>(käy</w:t>
      </w:r>
      <w:r>
        <w:t xml:space="preserve">ty </w:t>
      </w:r>
      <w:r w:rsidR="00FB7E33">
        <w:t>4</w:t>
      </w:r>
      <w:r>
        <w:t>.8.2022).</w:t>
      </w:r>
      <w:r w:rsidRPr="00A20394">
        <w:rPr>
          <w:i/>
          <w:iCs/>
        </w:rPr>
        <w:t xml:space="preserve"> </w:t>
      </w:r>
    </w:p>
    <w:p w:rsidR="005559BE" w:rsidRDefault="005559BE" w:rsidP="00A20394">
      <w:pPr>
        <w:ind w:left="720"/>
      </w:pPr>
      <w:r>
        <w:rPr>
          <w:lang w:val="en-US"/>
        </w:rPr>
        <w:t xml:space="preserve">18.8.2021. </w:t>
      </w:r>
      <w:r>
        <w:rPr>
          <w:i/>
          <w:iCs/>
          <w:lang w:val="en-US"/>
        </w:rPr>
        <w:t xml:space="preserve">Iran Is Poised to Exploit the Uncertainties of the Afghan Collapse. </w:t>
      </w:r>
      <w:hyperlink r:id="rId22" w:history="1">
        <w:r w:rsidR="003559C9" w:rsidRPr="003559C9">
          <w:rPr>
            <w:rStyle w:val="Hyperlinkki"/>
          </w:rPr>
          <w:t>https://www.washingtoninstitute.org/policy-analysis/iran-poised-exploit-uncertainties-afghan-collapse</w:t>
        </w:r>
      </w:hyperlink>
      <w:r w:rsidR="003559C9" w:rsidRPr="003559C9">
        <w:t xml:space="preserve"> (kä</w:t>
      </w:r>
      <w:r w:rsidR="003559C9">
        <w:t xml:space="preserve">yty </w:t>
      </w:r>
      <w:r w:rsidR="00FB7E33">
        <w:t>4</w:t>
      </w:r>
      <w:r w:rsidR="003559C9">
        <w:t>.8.2022.)</w:t>
      </w:r>
    </w:p>
    <w:p w:rsidR="001E43CE" w:rsidRDefault="001E43CE" w:rsidP="001E43CE">
      <w:pPr>
        <w:rPr>
          <w:i/>
          <w:iCs/>
        </w:rPr>
      </w:pPr>
      <w:r w:rsidRPr="001E43CE">
        <w:rPr>
          <w:lang w:val="en-US"/>
        </w:rPr>
        <w:t xml:space="preserve">War on the Rocks 7.6.2022. </w:t>
      </w:r>
      <w:r w:rsidRPr="001E43CE">
        <w:rPr>
          <w:i/>
          <w:iCs/>
          <w:lang w:val="en-US"/>
        </w:rPr>
        <w:t>C</w:t>
      </w:r>
      <w:r>
        <w:rPr>
          <w:i/>
          <w:iCs/>
          <w:lang w:val="en-US"/>
        </w:rPr>
        <w:t xml:space="preserve">an Iran Get Along </w:t>
      </w:r>
      <w:r w:rsidR="008224BD">
        <w:rPr>
          <w:i/>
          <w:iCs/>
          <w:lang w:val="en-US"/>
        </w:rPr>
        <w:t>w</w:t>
      </w:r>
      <w:r>
        <w:rPr>
          <w:i/>
          <w:iCs/>
          <w:lang w:val="en-US"/>
        </w:rPr>
        <w:t xml:space="preserve">ith the Taliban? </w:t>
      </w:r>
      <w:hyperlink r:id="rId23" w:history="1">
        <w:r w:rsidRPr="001E43CE">
          <w:rPr>
            <w:rStyle w:val="Hyperlinkki"/>
          </w:rPr>
          <w:t>https://warontherocks.com/2022/06/can-iran-get-along-with-the-taliban/</w:t>
        </w:r>
      </w:hyperlink>
      <w:r w:rsidRPr="001E43CE">
        <w:rPr>
          <w:i/>
          <w:iCs/>
        </w:rPr>
        <w:t xml:space="preserve"> </w:t>
      </w:r>
      <w:r w:rsidRPr="001E43CE">
        <w:t>(käy</w:t>
      </w:r>
      <w:r>
        <w:t>ty 4.8.2022</w:t>
      </w:r>
      <w:r w:rsidR="00647854">
        <w:t>.)</w:t>
      </w:r>
      <w:r w:rsidRPr="001E43CE">
        <w:rPr>
          <w:i/>
          <w:iCs/>
        </w:rPr>
        <w:t xml:space="preserve"> </w:t>
      </w:r>
    </w:p>
    <w:p w:rsidR="00D75C18" w:rsidRPr="001E43CE" w:rsidRDefault="00D75C18" w:rsidP="001E43CE"/>
    <w:p w:rsidR="00082DFE" w:rsidRPr="00082DFE" w:rsidRDefault="00C82C01" w:rsidP="00082DFE">
      <w:pPr>
        <w:pStyle w:val="LeiptekstiMigri"/>
        <w:ind w:left="0"/>
      </w:pPr>
      <w:r>
        <w:rPr>
          <w:b/>
        </w:rPr>
        <w:lastRenderedPageBreak/>
        <w:pict>
          <v:rect id="_x0000_i1028"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24"/>
      <w:headerReference w:type="first" r:id="rId25"/>
      <w:footerReference w:type="first" r:id="rId2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01" w:rsidRDefault="00C82C01" w:rsidP="007E0069">
      <w:pPr>
        <w:spacing w:after="0" w:line="240" w:lineRule="auto"/>
      </w:pPr>
      <w:r>
        <w:separator/>
      </w:r>
    </w:p>
  </w:endnote>
  <w:endnote w:type="continuationSeparator" w:id="0">
    <w:p w:rsidR="00C82C01" w:rsidRDefault="00C82C0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01" w:rsidRDefault="00C82C01" w:rsidP="007E0069">
      <w:pPr>
        <w:spacing w:after="0" w:line="240" w:lineRule="auto"/>
      </w:pPr>
      <w:r>
        <w:separator/>
      </w:r>
    </w:p>
  </w:footnote>
  <w:footnote w:type="continuationSeparator" w:id="0">
    <w:p w:rsidR="00C82C01" w:rsidRDefault="00C82C01" w:rsidP="007E0069">
      <w:pPr>
        <w:spacing w:after="0" w:line="240" w:lineRule="auto"/>
      </w:pPr>
      <w:r>
        <w:continuationSeparator/>
      </w:r>
    </w:p>
  </w:footnote>
  <w:footnote w:id="1">
    <w:p w:rsidR="002A505A" w:rsidRDefault="002A505A" w:rsidP="002A505A">
      <w:pPr>
        <w:pStyle w:val="Alaviitteenteksti"/>
      </w:pPr>
      <w:r>
        <w:rPr>
          <w:rStyle w:val="Alaviitteenviite"/>
        </w:rPr>
        <w:footnoteRef/>
      </w:r>
      <w:r>
        <w:t xml:space="preserve"> RFE/RL 7.2.2020.</w:t>
      </w:r>
    </w:p>
  </w:footnote>
  <w:footnote w:id="2">
    <w:p w:rsidR="008174A8" w:rsidRPr="00104AAC" w:rsidRDefault="008174A8">
      <w:pPr>
        <w:pStyle w:val="Alaviitteenteksti"/>
        <w:rPr>
          <w:lang w:val="en-US"/>
        </w:rPr>
      </w:pPr>
      <w:r>
        <w:rPr>
          <w:rStyle w:val="Alaviitteenviite"/>
        </w:rPr>
        <w:footnoteRef/>
      </w:r>
      <w:r w:rsidRPr="00104AAC">
        <w:rPr>
          <w:lang w:val="en-US"/>
        </w:rPr>
        <w:t xml:space="preserve"> </w:t>
      </w:r>
      <w:r w:rsidR="009A55BD" w:rsidRPr="00104AAC">
        <w:rPr>
          <w:lang w:val="en-US"/>
        </w:rPr>
        <w:t>PBS 20.7.2021</w:t>
      </w:r>
      <w:r w:rsidR="00FE7A26" w:rsidRPr="00104AAC">
        <w:rPr>
          <w:lang w:val="en-US"/>
        </w:rPr>
        <w:t>; TWI 19.7.2021</w:t>
      </w:r>
      <w:r w:rsidR="009A55BD" w:rsidRPr="00104AAC">
        <w:rPr>
          <w:lang w:val="en-US"/>
        </w:rPr>
        <w:t>.</w:t>
      </w:r>
    </w:p>
  </w:footnote>
  <w:footnote w:id="3">
    <w:p w:rsidR="00CA0AB8" w:rsidRPr="00104AAC" w:rsidRDefault="00CA0AB8">
      <w:pPr>
        <w:pStyle w:val="Alaviitteenteksti"/>
      </w:pPr>
      <w:r>
        <w:rPr>
          <w:rStyle w:val="Alaviitteenviite"/>
        </w:rPr>
        <w:footnoteRef/>
      </w:r>
      <w:r w:rsidRPr="00104AAC">
        <w:t xml:space="preserve"> MEI 30.7.2021</w:t>
      </w:r>
      <w:r w:rsidR="00730D16" w:rsidRPr="00104AAC">
        <w:t>; TWI 18.8.2021</w:t>
      </w:r>
      <w:r w:rsidRPr="00104AAC">
        <w:t>.</w:t>
      </w:r>
    </w:p>
  </w:footnote>
  <w:footnote w:id="4">
    <w:p w:rsidR="0090616B" w:rsidRPr="00104AAC" w:rsidRDefault="0090616B" w:rsidP="0090616B">
      <w:pPr>
        <w:pStyle w:val="Alaviitteenteksti"/>
      </w:pPr>
      <w:r>
        <w:rPr>
          <w:rStyle w:val="Alaviitteenviite"/>
        </w:rPr>
        <w:footnoteRef/>
      </w:r>
      <w:r w:rsidRPr="00104AAC">
        <w:t xml:space="preserve"> </w:t>
      </w:r>
      <w:proofErr w:type="spellStart"/>
      <w:r w:rsidRPr="00104AAC">
        <w:t>Rasanah</w:t>
      </w:r>
      <w:proofErr w:type="spellEnd"/>
      <w:r w:rsidRPr="00104AAC">
        <w:t xml:space="preserve"> 1.9.2021.</w:t>
      </w:r>
    </w:p>
  </w:footnote>
  <w:footnote w:id="5">
    <w:p w:rsidR="000121AC" w:rsidRDefault="000121AC">
      <w:pPr>
        <w:pStyle w:val="Alaviitteenteksti"/>
      </w:pPr>
      <w:r>
        <w:rPr>
          <w:rStyle w:val="Alaviitteenviite"/>
        </w:rPr>
        <w:footnoteRef/>
      </w:r>
      <w:r>
        <w:t xml:space="preserve"> </w:t>
      </w:r>
      <w:proofErr w:type="spellStart"/>
      <w:r>
        <w:t>IranWire</w:t>
      </w:r>
      <w:proofErr w:type="spellEnd"/>
      <w:r>
        <w:t xml:space="preserve"> 4.11.2021.</w:t>
      </w:r>
    </w:p>
  </w:footnote>
  <w:footnote w:id="6">
    <w:p w:rsidR="0090616B" w:rsidRPr="002B2866" w:rsidRDefault="0090616B" w:rsidP="0090616B">
      <w:pPr>
        <w:pStyle w:val="Alaviitteenteksti"/>
        <w:rPr>
          <w:lang w:val="en-US"/>
        </w:rPr>
      </w:pPr>
      <w:r>
        <w:rPr>
          <w:rStyle w:val="Alaviitteenviite"/>
        </w:rPr>
        <w:footnoteRef/>
      </w:r>
      <w:r w:rsidRPr="002B2866">
        <w:rPr>
          <w:lang w:val="en-US"/>
        </w:rPr>
        <w:t xml:space="preserve"> P</w:t>
      </w:r>
      <w:r>
        <w:rPr>
          <w:lang w:val="en-US"/>
        </w:rPr>
        <w:t>BS 20.7.2021; Iran Wire 21.2.2022.</w:t>
      </w:r>
    </w:p>
  </w:footnote>
  <w:footnote w:id="7">
    <w:p w:rsidR="0090616B" w:rsidRPr="00FB1B2F" w:rsidRDefault="0090616B" w:rsidP="0090616B">
      <w:pPr>
        <w:pStyle w:val="Alaviitteenteksti"/>
        <w:rPr>
          <w:lang w:val="en-US"/>
        </w:rPr>
      </w:pPr>
      <w:r>
        <w:rPr>
          <w:rStyle w:val="Alaviitteenviite"/>
        </w:rPr>
        <w:footnoteRef/>
      </w:r>
      <w:r w:rsidRPr="00FB1B2F">
        <w:rPr>
          <w:lang w:val="en-US"/>
        </w:rPr>
        <w:t xml:space="preserve"> </w:t>
      </w:r>
      <w:r>
        <w:rPr>
          <w:lang w:val="en-US"/>
        </w:rPr>
        <w:t>MEI 30.7.2021.</w:t>
      </w:r>
    </w:p>
  </w:footnote>
  <w:footnote w:id="8">
    <w:p w:rsidR="00E34C9E" w:rsidRPr="00E34C9E" w:rsidRDefault="00E34C9E">
      <w:pPr>
        <w:pStyle w:val="Alaviitteenteksti"/>
        <w:rPr>
          <w:lang w:val="en-US"/>
        </w:rPr>
      </w:pPr>
      <w:r>
        <w:rPr>
          <w:rStyle w:val="Alaviitteenviite"/>
        </w:rPr>
        <w:footnoteRef/>
      </w:r>
      <w:r w:rsidRPr="00E34C9E">
        <w:rPr>
          <w:lang w:val="en-US"/>
        </w:rPr>
        <w:t xml:space="preserve"> </w:t>
      </w:r>
      <w:r>
        <w:rPr>
          <w:lang w:val="en-US"/>
        </w:rPr>
        <w:t>The Atlantic Council 22.10.2021</w:t>
      </w:r>
      <w:r w:rsidR="008A43C9">
        <w:rPr>
          <w:lang w:val="en-US"/>
        </w:rPr>
        <w:t>; MEI 30.7.2021</w:t>
      </w:r>
      <w:r w:rsidR="00B75539">
        <w:rPr>
          <w:lang w:val="en-US"/>
        </w:rPr>
        <w:t>; TWI 18.8.2021</w:t>
      </w:r>
      <w:r>
        <w:rPr>
          <w:lang w:val="en-US"/>
        </w:rPr>
        <w:t>.</w:t>
      </w:r>
    </w:p>
  </w:footnote>
  <w:footnote w:id="9">
    <w:p w:rsidR="00E34C9E" w:rsidRPr="00E34C9E" w:rsidRDefault="00E34C9E">
      <w:pPr>
        <w:pStyle w:val="Alaviitteenteksti"/>
        <w:rPr>
          <w:lang w:val="en-US"/>
        </w:rPr>
      </w:pPr>
      <w:r>
        <w:rPr>
          <w:rStyle w:val="Alaviitteenviite"/>
        </w:rPr>
        <w:footnoteRef/>
      </w:r>
      <w:r w:rsidRPr="00E34C9E">
        <w:rPr>
          <w:lang w:val="en-US"/>
        </w:rPr>
        <w:t xml:space="preserve"> </w:t>
      </w:r>
      <w:r>
        <w:rPr>
          <w:lang w:val="en-US"/>
        </w:rPr>
        <w:t>War on the Rocks 7.6.2022.</w:t>
      </w:r>
    </w:p>
  </w:footnote>
  <w:footnote w:id="10">
    <w:p w:rsidR="001469F6" w:rsidRPr="002069D1" w:rsidRDefault="001469F6" w:rsidP="001469F6">
      <w:pPr>
        <w:pStyle w:val="Alaviitteenteksti"/>
        <w:rPr>
          <w:lang w:val="en-US"/>
        </w:rPr>
      </w:pPr>
      <w:r>
        <w:rPr>
          <w:rStyle w:val="Alaviitteenviite"/>
        </w:rPr>
        <w:footnoteRef/>
      </w:r>
      <w:r w:rsidRPr="002069D1">
        <w:rPr>
          <w:lang w:val="en-US"/>
        </w:rPr>
        <w:t xml:space="preserve"> </w:t>
      </w:r>
      <w:r>
        <w:rPr>
          <w:lang w:val="en-US"/>
        </w:rPr>
        <w:t>MEI 30.7.2021</w:t>
      </w:r>
      <w:r w:rsidRPr="002069D1">
        <w:rPr>
          <w:lang w:val="en-US"/>
        </w:rPr>
        <w:t>.</w:t>
      </w:r>
    </w:p>
  </w:footnote>
  <w:footnote w:id="11">
    <w:p w:rsidR="003F4EA7" w:rsidRPr="009A76D4" w:rsidRDefault="003F4EA7">
      <w:pPr>
        <w:pStyle w:val="Alaviitteenteksti"/>
        <w:rPr>
          <w:lang w:val="en-US"/>
        </w:rPr>
      </w:pPr>
      <w:r>
        <w:rPr>
          <w:rStyle w:val="Alaviitteenviite"/>
        </w:rPr>
        <w:footnoteRef/>
      </w:r>
      <w:r w:rsidRPr="009A76D4">
        <w:rPr>
          <w:lang w:val="en-US"/>
        </w:rPr>
        <w:t xml:space="preserve"> </w:t>
      </w:r>
      <w:proofErr w:type="spellStart"/>
      <w:r w:rsidRPr="009A76D4">
        <w:rPr>
          <w:lang w:val="en-US"/>
        </w:rPr>
        <w:t>Diyaruna</w:t>
      </w:r>
      <w:proofErr w:type="spellEnd"/>
      <w:r w:rsidRPr="009A76D4">
        <w:rPr>
          <w:lang w:val="en-US"/>
        </w:rPr>
        <w:t xml:space="preserve"> 30.9.2021.</w:t>
      </w:r>
      <w:r w:rsidRPr="009A76D4">
        <w:rPr>
          <w:lang w:val="en-US"/>
        </w:rPr>
        <w:tab/>
      </w:r>
    </w:p>
  </w:footnote>
  <w:footnote w:id="12">
    <w:p w:rsidR="00D60B59" w:rsidRPr="00D60B59" w:rsidRDefault="00D60B59">
      <w:pPr>
        <w:pStyle w:val="Alaviitteenteksti"/>
        <w:rPr>
          <w:lang w:val="en-US"/>
        </w:rPr>
      </w:pPr>
      <w:r>
        <w:rPr>
          <w:rStyle w:val="Alaviitteenviite"/>
        </w:rPr>
        <w:footnoteRef/>
      </w:r>
      <w:r w:rsidRPr="00D60B59">
        <w:rPr>
          <w:lang w:val="en-US"/>
        </w:rPr>
        <w:t xml:space="preserve"> </w:t>
      </w:r>
      <w:proofErr w:type="spellStart"/>
      <w:r w:rsidRPr="00D60B59">
        <w:rPr>
          <w:lang w:val="en-US"/>
        </w:rPr>
        <w:t>D</w:t>
      </w:r>
      <w:r>
        <w:rPr>
          <w:lang w:val="en-US"/>
        </w:rPr>
        <w:t>iyaryna</w:t>
      </w:r>
      <w:proofErr w:type="spellEnd"/>
      <w:r>
        <w:rPr>
          <w:lang w:val="en-US"/>
        </w:rPr>
        <w:t xml:space="preserve"> 26.12.2021.</w:t>
      </w:r>
    </w:p>
  </w:footnote>
  <w:footnote w:id="13">
    <w:p w:rsidR="009C45E0" w:rsidRPr="009C45E0" w:rsidRDefault="009C45E0">
      <w:pPr>
        <w:pStyle w:val="Alaviitteenteksti"/>
        <w:rPr>
          <w:lang w:val="en-US"/>
        </w:rPr>
      </w:pPr>
      <w:r>
        <w:rPr>
          <w:rStyle w:val="Alaviitteenviite"/>
        </w:rPr>
        <w:footnoteRef/>
      </w:r>
      <w:r w:rsidRPr="009C45E0">
        <w:rPr>
          <w:lang w:val="en-US"/>
        </w:rPr>
        <w:t xml:space="preserve"> </w:t>
      </w:r>
      <w:proofErr w:type="spellStart"/>
      <w:r>
        <w:rPr>
          <w:lang w:val="en-US"/>
        </w:rPr>
        <w:t>IranWire</w:t>
      </w:r>
      <w:proofErr w:type="spellEnd"/>
      <w:r>
        <w:rPr>
          <w:lang w:val="en-US"/>
        </w:rPr>
        <w:t xml:space="preserve"> 4.11.2021.</w:t>
      </w:r>
    </w:p>
  </w:footnote>
  <w:footnote w:id="14">
    <w:p w:rsidR="009A76D4" w:rsidRPr="00F53170" w:rsidRDefault="009A76D4" w:rsidP="009A76D4">
      <w:pPr>
        <w:pStyle w:val="Alaviitteenteksti"/>
        <w:rPr>
          <w:lang w:val="en-US"/>
        </w:rPr>
      </w:pPr>
      <w:r>
        <w:rPr>
          <w:rStyle w:val="Alaviitteenviite"/>
        </w:rPr>
        <w:footnoteRef/>
      </w:r>
      <w:r w:rsidRPr="00F53170">
        <w:rPr>
          <w:lang w:val="en-US"/>
        </w:rPr>
        <w:t xml:space="preserve"> </w:t>
      </w:r>
      <w:proofErr w:type="spellStart"/>
      <w:r>
        <w:rPr>
          <w:lang w:val="en-US"/>
        </w:rPr>
        <w:t>Rasanah</w:t>
      </w:r>
      <w:proofErr w:type="spellEnd"/>
      <w:r>
        <w:rPr>
          <w:lang w:val="en-US"/>
        </w:rPr>
        <w:t xml:space="preserve"> 1.9.2021; The Atlantic Council 22.10.2021.</w:t>
      </w:r>
    </w:p>
  </w:footnote>
  <w:footnote w:id="15">
    <w:p w:rsidR="00710C69" w:rsidRPr="006E0CC1" w:rsidRDefault="00710C69" w:rsidP="00710C69">
      <w:pPr>
        <w:pStyle w:val="Alaviitteenteksti"/>
        <w:rPr>
          <w:lang w:val="en-US"/>
        </w:rPr>
      </w:pPr>
      <w:r>
        <w:rPr>
          <w:rStyle w:val="Alaviitteenviite"/>
        </w:rPr>
        <w:footnoteRef/>
      </w:r>
      <w:r w:rsidRPr="006E0CC1">
        <w:rPr>
          <w:lang w:val="en-US"/>
        </w:rPr>
        <w:t xml:space="preserve"> Iran Wire 21.1.2022.</w:t>
      </w:r>
    </w:p>
  </w:footnote>
  <w:footnote w:id="16">
    <w:p w:rsidR="002B1F7A" w:rsidRPr="00F53170" w:rsidRDefault="002B1F7A">
      <w:pPr>
        <w:pStyle w:val="Alaviitteenteksti"/>
        <w:rPr>
          <w:lang w:val="en-US"/>
        </w:rPr>
      </w:pPr>
      <w:r>
        <w:rPr>
          <w:rStyle w:val="Alaviitteenviite"/>
        </w:rPr>
        <w:footnoteRef/>
      </w:r>
      <w:r w:rsidRPr="00F53170">
        <w:rPr>
          <w:lang w:val="en-US"/>
        </w:rPr>
        <w:t xml:space="preserve"> Independent Persian </w:t>
      </w:r>
      <w:r w:rsidR="009C0942" w:rsidRPr="00F53170">
        <w:rPr>
          <w:lang w:val="en-US"/>
        </w:rPr>
        <w:t>4.5.2022.</w:t>
      </w:r>
    </w:p>
  </w:footnote>
  <w:footnote w:id="17">
    <w:p w:rsidR="005A05F0" w:rsidRPr="00F53170" w:rsidRDefault="005A05F0">
      <w:pPr>
        <w:pStyle w:val="Alaviitteenteksti"/>
        <w:rPr>
          <w:lang w:val="en-US"/>
        </w:rPr>
      </w:pPr>
      <w:r>
        <w:rPr>
          <w:rStyle w:val="Alaviitteenviite"/>
        </w:rPr>
        <w:footnoteRef/>
      </w:r>
      <w:r w:rsidRPr="00F53170">
        <w:rPr>
          <w:lang w:val="en-US"/>
        </w:rPr>
        <w:t xml:space="preserve"> Independent Persian </w:t>
      </w:r>
      <w:r w:rsidR="00B34B40" w:rsidRPr="00F53170">
        <w:rPr>
          <w:lang w:val="en-US"/>
        </w:rPr>
        <w:t>16.5.2022</w:t>
      </w:r>
      <w:r w:rsidR="007B2085" w:rsidRPr="00F53170">
        <w:rPr>
          <w:lang w:val="en-US"/>
        </w:rPr>
        <w:t>.</w:t>
      </w:r>
    </w:p>
  </w:footnote>
  <w:footnote w:id="18">
    <w:p w:rsidR="00816796" w:rsidRPr="00104AAC" w:rsidRDefault="00816796">
      <w:pPr>
        <w:pStyle w:val="Alaviitteenteksti"/>
        <w:rPr>
          <w:lang w:val="en-US"/>
        </w:rPr>
      </w:pPr>
      <w:r>
        <w:rPr>
          <w:rStyle w:val="Alaviitteenviite"/>
        </w:rPr>
        <w:footnoteRef/>
      </w:r>
      <w:r w:rsidRPr="00104AAC">
        <w:rPr>
          <w:lang w:val="en-US"/>
        </w:rPr>
        <w:t xml:space="preserve"> AAN 17.1.2022.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17C32" w:rsidRDefault="00117C32" w:rsidP="00272D9D">
          <w:pPr>
            <w:pStyle w:val="Yltunniste"/>
            <w:jc w:val="right"/>
            <w:rPr>
              <w:sz w:val="16"/>
              <w:szCs w:val="16"/>
            </w:rPr>
          </w:pPr>
          <w:r w:rsidRPr="00117C32">
            <w:rPr>
              <w:sz w:val="16"/>
              <w:szCs w:val="16"/>
            </w:rPr>
            <w:t xml:space="preserve">KT </w:t>
          </w:r>
          <w:r w:rsidR="009836C0" w:rsidRPr="00117C32">
            <w:rPr>
              <w:sz w:val="16"/>
              <w:szCs w:val="16"/>
            </w:rPr>
            <w:t>510</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8-0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104AAC" w:rsidP="00272D9D">
              <w:pPr>
                <w:pStyle w:val="Yltunniste"/>
                <w:rPr>
                  <w:sz w:val="16"/>
                  <w:szCs w:val="16"/>
                </w:rPr>
              </w:pPr>
              <w:r>
                <w:rPr>
                  <w:rStyle w:val="Tyyli1"/>
                </w:rPr>
                <w:t>04.08.2022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4023D4"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92" style="width:0;height:1.5pt" o:hralign="center" o:bullet="t" o:hrstd="t" o:hr="t" fillcolor="#a0a0a0" stroked="f"/>
    </w:pict>
  </w:numPicBullet>
  <w:abstractNum w:abstractNumId="0" w15:restartNumberingAfterBreak="0">
    <w:nsid w:val="015A17D9"/>
    <w:multiLevelType w:val="hybridMultilevel"/>
    <w:tmpl w:val="170A2D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9A19A7"/>
    <w:multiLevelType w:val="hybridMultilevel"/>
    <w:tmpl w:val="B2D65E9C"/>
    <w:lvl w:ilvl="0" w:tplc="E15ADFC8">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146FAD"/>
    <w:multiLevelType w:val="hybridMultilevel"/>
    <w:tmpl w:val="EDEAA7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5B61958"/>
    <w:multiLevelType w:val="hybridMultilevel"/>
    <w:tmpl w:val="FFC27F7A"/>
    <w:lvl w:ilvl="0" w:tplc="10084C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8C15BDE"/>
    <w:multiLevelType w:val="hybridMultilevel"/>
    <w:tmpl w:val="DCF44108"/>
    <w:lvl w:ilvl="0" w:tplc="B1B63918">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BE4AE5"/>
    <w:multiLevelType w:val="hybridMultilevel"/>
    <w:tmpl w:val="D8B41432"/>
    <w:lvl w:ilvl="0" w:tplc="BC28F43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763198"/>
    <w:multiLevelType w:val="hybridMultilevel"/>
    <w:tmpl w:val="911C5178"/>
    <w:lvl w:ilvl="0" w:tplc="2D406C64">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1CC0B9D"/>
    <w:multiLevelType w:val="hybridMultilevel"/>
    <w:tmpl w:val="698A7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20"/>
  </w:num>
  <w:num w:numId="3">
    <w:abstractNumId w:val="14"/>
  </w:num>
  <w:num w:numId="4">
    <w:abstractNumId w:val="11"/>
  </w:num>
  <w:num w:numId="5">
    <w:abstractNumId w:val="9"/>
  </w:num>
  <w:num w:numId="6">
    <w:abstractNumId w:val="15"/>
  </w:num>
  <w:num w:numId="7">
    <w:abstractNumId w:val="19"/>
  </w:num>
  <w:num w:numId="8">
    <w:abstractNumId w:val="18"/>
  </w:num>
  <w:num w:numId="9">
    <w:abstractNumId w:val="18"/>
    <w:lvlOverride w:ilvl="0">
      <w:startOverride w:val="1"/>
    </w:lvlOverride>
  </w:num>
  <w:num w:numId="10">
    <w:abstractNumId w:val="10"/>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8"/>
  </w:num>
  <w:num w:numId="15">
    <w:abstractNumId w:val="3"/>
  </w:num>
  <w:num w:numId="16">
    <w:abstractNumId w:val="3"/>
  </w:num>
  <w:num w:numId="17">
    <w:abstractNumId w:val="1"/>
  </w:num>
  <w:num w:numId="18">
    <w:abstractNumId w:val="17"/>
  </w:num>
  <w:num w:numId="19">
    <w:abstractNumId w:val="16"/>
  </w:num>
  <w:num w:numId="20">
    <w:abstractNumId w:val="21"/>
  </w:num>
  <w:num w:numId="21">
    <w:abstractNumId w:val="5"/>
  </w:num>
  <w:num w:numId="22">
    <w:abstractNumId w:val="7"/>
  </w:num>
  <w:num w:numId="23">
    <w:abstractNumId w:val="2"/>
  </w:num>
  <w:num w:numId="24">
    <w:abstractNumId w:val="12"/>
  </w:num>
  <w:num w:numId="25">
    <w:abstractNumId w:val="6"/>
  </w:num>
  <w:num w:numId="26">
    <w:abstractNumId w:val="4"/>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1AC"/>
    <w:rsid w:val="0001289F"/>
    <w:rsid w:val="000140FF"/>
    <w:rsid w:val="0002048E"/>
    <w:rsid w:val="00022D94"/>
    <w:rsid w:val="00035BBE"/>
    <w:rsid w:val="00041D32"/>
    <w:rsid w:val="000449EA"/>
    <w:rsid w:val="000455E3"/>
    <w:rsid w:val="00046783"/>
    <w:rsid w:val="000663E8"/>
    <w:rsid w:val="0007094E"/>
    <w:rsid w:val="00072438"/>
    <w:rsid w:val="00082DFE"/>
    <w:rsid w:val="0009323F"/>
    <w:rsid w:val="000B7ABB"/>
    <w:rsid w:val="000D45F8"/>
    <w:rsid w:val="000D57C8"/>
    <w:rsid w:val="000E1A4B"/>
    <w:rsid w:val="000E2D54"/>
    <w:rsid w:val="000E693C"/>
    <w:rsid w:val="000F3708"/>
    <w:rsid w:val="000F4AD8"/>
    <w:rsid w:val="000F6F25"/>
    <w:rsid w:val="000F793B"/>
    <w:rsid w:val="00104AAC"/>
    <w:rsid w:val="00110B17"/>
    <w:rsid w:val="00117C32"/>
    <w:rsid w:val="00117EA9"/>
    <w:rsid w:val="00124A98"/>
    <w:rsid w:val="001360E5"/>
    <w:rsid w:val="001469F6"/>
    <w:rsid w:val="00152413"/>
    <w:rsid w:val="001610BB"/>
    <w:rsid w:val="001758C8"/>
    <w:rsid w:val="00183AF5"/>
    <w:rsid w:val="0019524D"/>
    <w:rsid w:val="001A4752"/>
    <w:rsid w:val="001B6B07"/>
    <w:rsid w:val="001C3EB2"/>
    <w:rsid w:val="001C422A"/>
    <w:rsid w:val="001D015C"/>
    <w:rsid w:val="001D1831"/>
    <w:rsid w:val="001D587F"/>
    <w:rsid w:val="001D63F6"/>
    <w:rsid w:val="001E21A8"/>
    <w:rsid w:val="001E43CE"/>
    <w:rsid w:val="001F1B08"/>
    <w:rsid w:val="002069D1"/>
    <w:rsid w:val="00206DFC"/>
    <w:rsid w:val="0021302B"/>
    <w:rsid w:val="002248A2"/>
    <w:rsid w:val="00224FD6"/>
    <w:rsid w:val="0022712B"/>
    <w:rsid w:val="00237C15"/>
    <w:rsid w:val="00253B21"/>
    <w:rsid w:val="002571E9"/>
    <w:rsid w:val="002629C5"/>
    <w:rsid w:val="00267906"/>
    <w:rsid w:val="00272D9D"/>
    <w:rsid w:val="002808CA"/>
    <w:rsid w:val="002838A4"/>
    <w:rsid w:val="00292073"/>
    <w:rsid w:val="002925AC"/>
    <w:rsid w:val="00296BC6"/>
    <w:rsid w:val="002A505A"/>
    <w:rsid w:val="002A6054"/>
    <w:rsid w:val="002A72A3"/>
    <w:rsid w:val="002B1F7A"/>
    <w:rsid w:val="002B2866"/>
    <w:rsid w:val="002B5E48"/>
    <w:rsid w:val="002C2668"/>
    <w:rsid w:val="002C4FEA"/>
    <w:rsid w:val="002C656A"/>
    <w:rsid w:val="002C66CD"/>
    <w:rsid w:val="002D0032"/>
    <w:rsid w:val="002D50E3"/>
    <w:rsid w:val="002D7383"/>
    <w:rsid w:val="002E0B87"/>
    <w:rsid w:val="002E7DCF"/>
    <w:rsid w:val="002F7CAE"/>
    <w:rsid w:val="003077A4"/>
    <w:rsid w:val="003135FC"/>
    <w:rsid w:val="00313CBC"/>
    <w:rsid w:val="0031738F"/>
    <w:rsid w:val="00321B1A"/>
    <w:rsid w:val="003226F0"/>
    <w:rsid w:val="0033622F"/>
    <w:rsid w:val="00337E76"/>
    <w:rsid w:val="00342A30"/>
    <w:rsid w:val="00343FB3"/>
    <w:rsid w:val="003449A0"/>
    <w:rsid w:val="003559C9"/>
    <w:rsid w:val="003673C0"/>
    <w:rsid w:val="00373713"/>
    <w:rsid w:val="00373DB9"/>
    <w:rsid w:val="00376326"/>
    <w:rsid w:val="00377AEB"/>
    <w:rsid w:val="003807C9"/>
    <w:rsid w:val="0038473B"/>
    <w:rsid w:val="0038703F"/>
    <w:rsid w:val="0039232D"/>
    <w:rsid w:val="00393DAF"/>
    <w:rsid w:val="003B3150"/>
    <w:rsid w:val="003D0AB9"/>
    <w:rsid w:val="003F39D3"/>
    <w:rsid w:val="003F4EA7"/>
    <w:rsid w:val="004020BA"/>
    <w:rsid w:val="004023D4"/>
    <w:rsid w:val="00404366"/>
    <w:rsid w:val="004045B4"/>
    <w:rsid w:val="00410407"/>
    <w:rsid w:val="004149F8"/>
    <w:rsid w:val="0041667A"/>
    <w:rsid w:val="00421708"/>
    <w:rsid w:val="004221B0"/>
    <w:rsid w:val="00423E56"/>
    <w:rsid w:val="0043343B"/>
    <w:rsid w:val="0043717D"/>
    <w:rsid w:val="00440722"/>
    <w:rsid w:val="004460C6"/>
    <w:rsid w:val="00460ADC"/>
    <w:rsid w:val="00483E37"/>
    <w:rsid w:val="004B2B44"/>
    <w:rsid w:val="004B34E1"/>
    <w:rsid w:val="004C2C47"/>
    <w:rsid w:val="004D4311"/>
    <w:rsid w:val="004D76E3"/>
    <w:rsid w:val="004E1C5E"/>
    <w:rsid w:val="004E598B"/>
    <w:rsid w:val="004F15C9"/>
    <w:rsid w:val="004F28FE"/>
    <w:rsid w:val="004F4078"/>
    <w:rsid w:val="00506F3B"/>
    <w:rsid w:val="0051126F"/>
    <w:rsid w:val="00514662"/>
    <w:rsid w:val="00525360"/>
    <w:rsid w:val="00531810"/>
    <w:rsid w:val="0054296B"/>
    <w:rsid w:val="00543B88"/>
    <w:rsid w:val="00544977"/>
    <w:rsid w:val="005559BE"/>
    <w:rsid w:val="00555E75"/>
    <w:rsid w:val="00565A58"/>
    <w:rsid w:val="005814A1"/>
    <w:rsid w:val="0058390C"/>
    <w:rsid w:val="00583FE4"/>
    <w:rsid w:val="005A05F0"/>
    <w:rsid w:val="005A309A"/>
    <w:rsid w:val="005A6C90"/>
    <w:rsid w:val="005B00BB"/>
    <w:rsid w:val="005B1544"/>
    <w:rsid w:val="005B303C"/>
    <w:rsid w:val="005B3A3F"/>
    <w:rsid w:val="005B47D8"/>
    <w:rsid w:val="005B5F5F"/>
    <w:rsid w:val="005C7DDB"/>
    <w:rsid w:val="005D1190"/>
    <w:rsid w:val="005D7EB5"/>
    <w:rsid w:val="005E5E06"/>
    <w:rsid w:val="005F163B"/>
    <w:rsid w:val="0060035A"/>
    <w:rsid w:val="00601F27"/>
    <w:rsid w:val="00612869"/>
    <w:rsid w:val="00620595"/>
    <w:rsid w:val="00627C21"/>
    <w:rsid w:val="00633597"/>
    <w:rsid w:val="0064460B"/>
    <w:rsid w:val="0064589F"/>
    <w:rsid w:val="00647854"/>
    <w:rsid w:val="006500E5"/>
    <w:rsid w:val="00662B56"/>
    <w:rsid w:val="00686CF3"/>
    <w:rsid w:val="006A0850"/>
    <w:rsid w:val="006A2F5D"/>
    <w:rsid w:val="006B1508"/>
    <w:rsid w:val="006B1FF2"/>
    <w:rsid w:val="006B3E85"/>
    <w:rsid w:val="006B4626"/>
    <w:rsid w:val="006B797B"/>
    <w:rsid w:val="006D3068"/>
    <w:rsid w:val="006E03D6"/>
    <w:rsid w:val="006E0CC1"/>
    <w:rsid w:val="006E33E2"/>
    <w:rsid w:val="006E6DC1"/>
    <w:rsid w:val="006E7D0B"/>
    <w:rsid w:val="006F0B7C"/>
    <w:rsid w:val="006F70C0"/>
    <w:rsid w:val="0070377D"/>
    <w:rsid w:val="00710C69"/>
    <w:rsid w:val="007168DA"/>
    <w:rsid w:val="00730D16"/>
    <w:rsid w:val="00740798"/>
    <w:rsid w:val="0074158A"/>
    <w:rsid w:val="00744B73"/>
    <w:rsid w:val="007500E3"/>
    <w:rsid w:val="00751EBB"/>
    <w:rsid w:val="00785D58"/>
    <w:rsid w:val="007A453C"/>
    <w:rsid w:val="007A6D24"/>
    <w:rsid w:val="007B2085"/>
    <w:rsid w:val="007B2D20"/>
    <w:rsid w:val="007C25EB"/>
    <w:rsid w:val="007C4B6F"/>
    <w:rsid w:val="007C5BB2"/>
    <w:rsid w:val="007D6FF6"/>
    <w:rsid w:val="007E0069"/>
    <w:rsid w:val="007F0324"/>
    <w:rsid w:val="008034A3"/>
    <w:rsid w:val="00803B42"/>
    <w:rsid w:val="00816796"/>
    <w:rsid w:val="008174A8"/>
    <w:rsid w:val="008224BD"/>
    <w:rsid w:val="00827866"/>
    <w:rsid w:val="00834BD5"/>
    <w:rsid w:val="008350F0"/>
    <w:rsid w:val="00835734"/>
    <w:rsid w:val="0083711A"/>
    <w:rsid w:val="00842114"/>
    <w:rsid w:val="00845940"/>
    <w:rsid w:val="008571C0"/>
    <w:rsid w:val="00860C12"/>
    <w:rsid w:val="00865F7C"/>
    <w:rsid w:val="00866105"/>
    <w:rsid w:val="008755BF"/>
    <w:rsid w:val="008867A8"/>
    <w:rsid w:val="008930C4"/>
    <w:rsid w:val="008A1AE8"/>
    <w:rsid w:val="008A43C9"/>
    <w:rsid w:val="008B2637"/>
    <w:rsid w:val="008B4C53"/>
    <w:rsid w:val="008C3676"/>
    <w:rsid w:val="008C6A0E"/>
    <w:rsid w:val="008E0129"/>
    <w:rsid w:val="008E1A97"/>
    <w:rsid w:val="008E5A52"/>
    <w:rsid w:val="008F20FD"/>
    <w:rsid w:val="008F2AAB"/>
    <w:rsid w:val="008F6BFE"/>
    <w:rsid w:val="0090479F"/>
    <w:rsid w:val="0090616B"/>
    <w:rsid w:val="0091607F"/>
    <w:rsid w:val="009230EE"/>
    <w:rsid w:val="00924E31"/>
    <w:rsid w:val="009303EF"/>
    <w:rsid w:val="009671F4"/>
    <w:rsid w:val="00967465"/>
    <w:rsid w:val="009836C0"/>
    <w:rsid w:val="009935C0"/>
    <w:rsid w:val="009977D4"/>
    <w:rsid w:val="009A55BD"/>
    <w:rsid w:val="009A76D4"/>
    <w:rsid w:val="009B606B"/>
    <w:rsid w:val="009C0942"/>
    <w:rsid w:val="009C45E0"/>
    <w:rsid w:val="009D44A2"/>
    <w:rsid w:val="009E0F44"/>
    <w:rsid w:val="009F20B7"/>
    <w:rsid w:val="00A04FF1"/>
    <w:rsid w:val="00A058E4"/>
    <w:rsid w:val="00A106A1"/>
    <w:rsid w:val="00A20394"/>
    <w:rsid w:val="00A35BCB"/>
    <w:rsid w:val="00A3685D"/>
    <w:rsid w:val="00A46E2F"/>
    <w:rsid w:val="00A7035C"/>
    <w:rsid w:val="00A900EA"/>
    <w:rsid w:val="00AC4FDE"/>
    <w:rsid w:val="00AC5E4B"/>
    <w:rsid w:val="00AC6EF5"/>
    <w:rsid w:val="00AD2C76"/>
    <w:rsid w:val="00AE08A1"/>
    <w:rsid w:val="00AE54AA"/>
    <w:rsid w:val="00AF171A"/>
    <w:rsid w:val="00B02976"/>
    <w:rsid w:val="00B112B8"/>
    <w:rsid w:val="00B13380"/>
    <w:rsid w:val="00B20DA8"/>
    <w:rsid w:val="00B33381"/>
    <w:rsid w:val="00B34B40"/>
    <w:rsid w:val="00B37882"/>
    <w:rsid w:val="00B529CE"/>
    <w:rsid w:val="00B65278"/>
    <w:rsid w:val="00B677C9"/>
    <w:rsid w:val="00B70293"/>
    <w:rsid w:val="00B7527C"/>
    <w:rsid w:val="00B75539"/>
    <w:rsid w:val="00B82634"/>
    <w:rsid w:val="00B96A72"/>
    <w:rsid w:val="00BA2164"/>
    <w:rsid w:val="00BB13CF"/>
    <w:rsid w:val="00BB64D4"/>
    <w:rsid w:val="00BB785D"/>
    <w:rsid w:val="00BC1CB7"/>
    <w:rsid w:val="00BC367A"/>
    <w:rsid w:val="00BD0626"/>
    <w:rsid w:val="00BD7ABF"/>
    <w:rsid w:val="00BE0837"/>
    <w:rsid w:val="00BE608B"/>
    <w:rsid w:val="00BF744C"/>
    <w:rsid w:val="00C06FCB"/>
    <w:rsid w:val="00C1035E"/>
    <w:rsid w:val="00C112FB"/>
    <w:rsid w:val="00C12015"/>
    <w:rsid w:val="00C1302F"/>
    <w:rsid w:val="00C42CEB"/>
    <w:rsid w:val="00C4614F"/>
    <w:rsid w:val="00C61268"/>
    <w:rsid w:val="00C63385"/>
    <w:rsid w:val="00C65CEC"/>
    <w:rsid w:val="00C747DB"/>
    <w:rsid w:val="00C82C01"/>
    <w:rsid w:val="00C90D86"/>
    <w:rsid w:val="00C95A8B"/>
    <w:rsid w:val="00CA0AB8"/>
    <w:rsid w:val="00CC3CAE"/>
    <w:rsid w:val="00CD389D"/>
    <w:rsid w:val="00CD758E"/>
    <w:rsid w:val="00CF1E5C"/>
    <w:rsid w:val="00D05698"/>
    <w:rsid w:val="00D05F9E"/>
    <w:rsid w:val="00D10B1A"/>
    <w:rsid w:val="00D130E2"/>
    <w:rsid w:val="00D152E0"/>
    <w:rsid w:val="00D171E5"/>
    <w:rsid w:val="00D205C8"/>
    <w:rsid w:val="00D60B59"/>
    <w:rsid w:val="00D616E9"/>
    <w:rsid w:val="00D6472E"/>
    <w:rsid w:val="00D724F3"/>
    <w:rsid w:val="00D75C18"/>
    <w:rsid w:val="00D836C1"/>
    <w:rsid w:val="00D85581"/>
    <w:rsid w:val="00D85E18"/>
    <w:rsid w:val="00D93433"/>
    <w:rsid w:val="00D9702B"/>
    <w:rsid w:val="00DB0562"/>
    <w:rsid w:val="00DB256D"/>
    <w:rsid w:val="00DC062A"/>
    <w:rsid w:val="00DC1073"/>
    <w:rsid w:val="00DC565C"/>
    <w:rsid w:val="00DC6CD6"/>
    <w:rsid w:val="00DC729C"/>
    <w:rsid w:val="00DD0451"/>
    <w:rsid w:val="00DE6352"/>
    <w:rsid w:val="00DF1297"/>
    <w:rsid w:val="00DF4C39"/>
    <w:rsid w:val="00E0146F"/>
    <w:rsid w:val="00E01537"/>
    <w:rsid w:val="00E05BE5"/>
    <w:rsid w:val="00E06F9D"/>
    <w:rsid w:val="00E100BE"/>
    <w:rsid w:val="00E10F4B"/>
    <w:rsid w:val="00E15EE7"/>
    <w:rsid w:val="00E34C9E"/>
    <w:rsid w:val="00E35030"/>
    <w:rsid w:val="00E424D1"/>
    <w:rsid w:val="00E47BEE"/>
    <w:rsid w:val="00E61ADE"/>
    <w:rsid w:val="00E61B04"/>
    <w:rsid w:val="00E6371A"/>
    <w:rsid w:val="00E64CFC"/>
    <w:rsid w:val="00E66BD8"/>
    <w:rsid w:val="00E76B61"/>
    <w:rsid w:val="00E85A95"/>
    <w:rsid w:val="00E85D86"/>
    <w:rsid w:val="00EA211A"/>
    <w:rsid w:val="00EA4FE4"/>
    <w:rsid w:val="00EA7CB1"/>
    <w:rsid w:val="00EB6C6D"/>
    <w:rsid w:val="00EC45CF"/>
    <w:rsid w:val="00ED148F"/>
    <w:rsid w:val="00ED4433"/>
    <w:rsid w:val="00EF6FCF"/>
    <w:rsid w:val="00F03CC1"/>
    <w:rsid w:val="00F03FCA"/>
    <w:rsid w:val="00F04AE6"/>
    <w:rsid w:val="00F27618"/>
    <w:rsid w:val="00F40646"/>
    <w:rsid w:val="00F43553"/>
    <w:rsid w:val="00F46C71"/>
    <w:rsid w:val="00F53170"/>
    <w:rsid w:val="00F70772"/>
    <w:rsid w:val="00F81E6B"/>
    <w:rsid w:val="00F82F9C"/>
    <w:rsid w:val="00F9400E"/>
    <w:rsid w:val="00F9436C"/>
    <w:rsid w:val="00FA3FAD"/>
    <w:rsid w:val="00FB090D"/>
    <w:rsid w:val="00FB1B2F"/>
    <w:rsid w:val="00FB4752"/>
    <w:rsid w:val="00FB7E33"/>
    <w:rsid w:val="00FD1581"/>
    <w:rsid w:val="00FE3CA9"/>
    <w:rsid w:val="00FE7A26"/>
    <w:rsid w:val="00FF3FD7"/>
    <w:rsid w:val="00FF521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4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5814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pendentpersian.com/node/238606/&#1587;&#1740;&#1575;&#1587;&#1740;-&#1608;-&#1575;&#1580;&#1578;&#1605;&#1575;&#1593;&#1740;/&#1583;&#1608;-&#1601;&#1593;&#1575;&#1604;-&#1601;&#1585;&#1607;&#1606;&#1711;&#1740;-&#1583;&#1585;-&#1586;&#1606;&#1583;&#1575;&#1606;-&#1591;&#1575;&#1604;&#1576;&#1575;&#1606;-&#1588;&#1705;&#1606;&#1580;&#1607;%E2%80%8C-&#1605;&#1740;%E2%80%8C&#1588;&#1608;&#1606;&#1583;" TargetMode="External"/><Relationship Id="rId18" Type="http://schemas.openxmlformats.org/officeDocument/2006/relationships/hyperlink" Target="https://www.pbs.org/wgbh/frontline/article/what-is-the-fatemiyoun-brigade-and-why-does-it-make-the-taliban-nervo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ashingtoninstitute.org/policy-analysis/iran-sets-its-eyes-afghanistan" TargetMode="External"/><Relationship Id="rId34"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www.independentpersian.com/node/235481/&#1587;&#1740;&#1575;&#1587;&#1740;-&#1608;-&#1575;&#1580;&#1578;&#1605;&#1575;&#1593;&#1740;/&#1705;&#1605;&#1740;&#1578;&#1607;-&#1781;&#1780;-&#1606;&#1601;&#1585;&#1607;-&#1608;&#1575;&#1576;&#1587;&#1578;&#1607;-&#1576;&#1607;-&#1587;&#1662;&#1575;&#1607;-&#1662;&#1575;&#1587;&#1583;&#1575;&#1585;&#1575;&#1606;-&#1583;&#1585;-&#1705;&#1575;&#1576;&#1604;-&#1670;&#1607;-&#1605;&#1740;%E2%80%8C&#1705;&#1606;&#1583;&#1567;" TargetMode="External"/><Relationship Id="rId17" Type="http://schemas.openxmlformats.org/officeDocument/2006/relationships/hyperlink" Target="https://www.mei.edu/publications/can-irgc-taliban-honeymoon-continue-part-2" TargetMode="External"/><Relationship Id="rId25" Type="http://schemas.openxmlformats.org/officeDocument/2006/relationships/header" Target="header2.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mei.edu/publications/can-irgc-taliban-honeymoon-continue-part-1" TargetMode="External"/><Relationship Id="rId20" Type="http://schemas.openxmlformats.org/officeDocument/2006/relationships/hyperlink" Target="https://rasanah-iiis.org/english/monitoring-and-translation/reports/iran-backed-fatemiyoun-brigade-cautiously-avoiding-a-clash-with-the-talib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yaruna.com/en_GB/articles/cnmi_di/features/2021/12/26/feature-01"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ranwire.com/en/world/71158" TargetMode="External"/><Relationship Id="rId23" Type="http://schemas.openxmlformats.org/officeDocument/2006/relationships/hyperlink" Target="https://warontherocks.com/2022/06/can-iran-get-along-with-the-taliban/" TargetMode="External"/><Relationship Id="rId28" Type="http://schemas.openxmlformats.org/officeDocument/2006/relationships/glossaryDocument" Target="glossary/document.xml"/><Relationship Id="rId10" Type="http://schemas.openxmlformats.org/officeDocument/2006/relationships/hyperlink" Target="https://diyaruna.com/en_GB/articles/cnmi_di/features/2021/09/30/feature-01" TargetMode="External"/><Relationship Id="rId19" Type="http://schemas.openxmlformats.org/officeDocument/2006/relationships/hyperlink" Target="https://www.rferl.org/a/the-return-of-pro-iranian-militia-fighters-to-afghanistan-fuels-fears/30422587.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tlanticcouncil.org/blogs/iransource/the-hazara-community-in-afghanistan-is-stuck-in-the-middle-between-iran-and-the-taliban/" TargetMode="External"/><Relationship Id="rId14" Type="http://schemas.openxmlformats.org/officeDocument/2006/relationships/hyperlink" Target="https://iranwire.com/en/features/70708" TargetMode="External"/><Relationship Id="rId22" Type="http://schemas.openxmlformats.org/officeDocument/2006/relationships/hyperlink" Target="https://www.washingtoninstitute.org/policy-analysis/iran-poised-exploit-uncertainties-afghan-collapse"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s://www.afghanistan-analysts.org/en/reports/war-and-peace/a-community-under-attack-how-successive-governments-failed-west-kabul-and-the-hazaras-who-live-the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EF5E61" w:rsidRDefault="001B4E7E">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EF5E61" w:rsidRDefault="001B4E7E">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EF5E61" w:rsidRDefault="001B4E7E">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61"/>
    <w:rsid w:val="00052255"/>
    <w:rsid w:val="0005764E"/>
    <w:rsid w:val="001B4E7E"/>
    <w:rsid w:val="001F0284"/>
    <w:rsid w:val="00477448"/>
    <w:rsid w:val="0057240B"/>
    <w:rsid w:val="008F4338"/>
    <w:rsid w:val="00E147EE"/>
    <w:rsid w:val="00ED1BC5"/>
    <w:rsid w:val="00EF5E61"/>
    <w:rsid w:val="00F5250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Afghanistan / The situation of former Fatemiyoun fighters under the de facto Taliban regime</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TALIBAN,ADMINISTRATION,COMBATANTS,MILITIAS,CIVIL WARS,SYRIANS,AFGHANS,RETURNEES,SHI'ISM,ATTITUDES,IDEOLOGIES,AMERICANS,COUNTER-TERRORISM OPERATIONS,ISIS,COOPERATION,IRANIANS,SECURITY FORCES,NATIONAL DEFENCE,INTELLIGENCE SERVICES,GOVERNMENT POLICY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04.08.2022 Julkinen
Afganistan / Taliban-hallinnon suhtautuminen Syyriassa Fatemiyoun-joukoissa taistelleisiin henkilöihin 
Afghanistan / The situation of former Fatemiyoun fighters under the de facto Taliban regime
Kysymykset
1. Miten Taliban-liike ja Taliban-hallinto ovat suhtautuneet Syyriassa Fatemiyoun-joukoissa taistelleisiin henkilöihin?
2. Onko Fatemiyoun-joukoissa taistelleisiin kohdistettu oikeudenloukkauksia Afganistanissa erityisesti Taliban-liikkeen 2021 valtaannousun jälkeen?
Questions
1. What is the situation of former Fatemiyoun fighters under the new Taliban regime?
2. Have there been infringements against former Fatemiyoun fighters especially after the Taliban takeover in 2021?
Liwa Fatemiyoun -joukkoja käsitellään tarkemmin maatietopalvelun kyselyvastauksessa ”Syyria / Iran / Liwa Fatemiyoun, toiminta, johto, palvelusehdot, pakkovärväys, Iranin vallankumouskaarti, Quds-joukot, shiiamilitiat” (16.7.2018). Taistelijoihin Afganistanissa kohdistuvia</COIDocAbstract>
    <COIWSGroundsRejection xmlns="b5be3156-7e14-46bc-bfca-5c242eb3de3f" xsi:nil="true"/>
    <COIDocAuthors xmlns="e235e197-502c-49f1-8696-39d199cd5131">
      <Value>143</Value>
    </COIDocAuthors>
    <COIDocID xmlns="b5be3156-7e14-46bc-bfca-5c242eb3de3f">416</COIDocID>
    <_dlc_DocId xmlns="e235e197-502c-49f1-8696-39d199cd5131">FI011-215589946-11861</_dlc_DocId>
    <_dlc_DocIdUrl xmlns="e235e197-502c-49f1-8696-39d199cd5131">
      <Url>https://coiadmin.euaa.europa.eu/administration/finland/_layouts/15/DocIdRedir.aspx?ID=FI011-215589946-11861</Url>
      <Description>FI011-215589946-11861</Description>
    </_dlc_DocIdUrl>
  </documentManagement>
</p:properties>
</file>

<file path=customXml/itemProps1.xml><?xml version="1.0" encoding="utf-8"?>
<ds:datastoreItem xmlns:ds="http://schemas.openxmlformats.org/officeDocument/2006/customXml" ds:itemID="{E2BD390D-1C0D-4F74-A4B3-5878680C8266}">
  <ds:schemaRefs>
    <ds:schemaRef ds:uri="http://schemas.openxmlformats.org/officeDocument/2006/bibliography"/>
  </ds:schemaRefs>
</ds:datastoreItem>
</file>

<file path=customXml/itemProps2.xml><?xml version="1.0" encoding="utf-8"?>
<ds:datastoreItem xmlns:ds="http://schemas.openxmlformats.org/officeDocument/2006/customXml" ds:itemID="{AD9CAD62-0FF2-4793-821A-4FD28B7C3147}"/>
</file>

<file path=customXml/itemProps3.xml><?xml version="1.0" encoding="utf-8"?>
<ds:datastoreItem xmlns:ds="http://schemas.openxmlformats.org/officeDocument/2006/customXml" ds:itemID="{CCDF7EB8-178E-41A7-951E-4CD5768C008A}"/>
</file>

<file path=customXml/itemProps4.xml><?xml version="1.0" encoding="utf-8"?>
<ds:datastoreItem xmlns:ds="http://schemas.openxmlformats.org/officeDocument/2006/customXml" ds:itemID="{3A1BF5C0-5498-46C7-92C5-08EF94672C9B}"/>
</file>

<file path=customXml/itemProps5.xml><?xml version="1.0" encoding="utf-8"?>
<ds:datastoreItem xmlns:ds="http://schemas.openxmlformats.org/officeDocument/2006/customXml" ds:itemID="{1B4A1C61-BB57-4CE3-B67D-D85D3E2E86CF}"/>
</file>

<file path=customXml/itemProps6.xml><?xml version="1.0" encoding="utf-8"?>
<ds:datastoreItem xmlns:ds="http://schemas.openxmlformats.org/officeDocument/2006/customXml" ds:itemID="{690F73CE-DF0A-4C7B-8C51-D689187670B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11632</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Taliban-hallinnon suhtautuminen Syyriassa Fatemiyoun-joukoissa taistelleisiin henkilöihin  </dc:title>
  <dc:creator/>
  <cp:lastModifiedBy/>
  <cp:revision>1</cp:revision>
  <dcterms:created xsi:type="dcterms:W3CDTF">2022-07-07T12:59:00Z</dcterms:created>
  <dcterms:modified xsi:type="dcterms:W3CDTF">2022-08-04T15:00:00Z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be723944-c501-42da-8989-5b4ccb05e963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